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4FC4CC1" w:rsidR="00E90E49" w:rsidRPr="00EF4FAC" w:rsidRDefault="00E90E49" w:rsidP="00E35559">
      <w:pPr>
        <w:pStyle w:val="3GPPHeader"/>
        <w:spacing w:after="60"/>
        <w:rPr>
          <w:sz w:val="32"/>
          <w:szCs w:val="32"/>
        </w:rPr>
      </w:pPr>
      <w:r w:rsidRPr="00EF4FAC">
        <w:t>3GPP TSG-RAN WG</w:t>
      </w:r>
      <w:r w:rsidR="00F20F5C" w:rsidRPr="00EF4FAC">
        <w:t>2</w:t>
      </w:r>
      <w:r w:rsidRPr="00EF4FAC">
        <w:t xml:space="preserve"> #</w:t>
      </w:r>
      <w:r w:rsidR="00F20F5C" w:rsidRPr="00EF4FAC">
        <w:t>1</w:t>
      </w:r>
      <w:r w:rsidR="00991AE2" w:rsidRPr="00EF4FAC">
        <w:t>2</w:t>
      </w:r>
      <w:r w:rsidR="00E0169A" w:rsidRPr="00EF4FAC">
        <w:t>3</w:t>
      </w:r>
      <w:r w:rsidRPr="00EF4FAC">
        <w:tab/>
      </w:r>
      <w:r w:rsidR="001F729A" w:rsidRPr="001F729A">
        <w:rPr>
          <w:sz w:val="32"/>
          <w:szCs w:val="32"/>
        </w:rPr>
        <w:t>R2-230842</w:t>
      </w:r>
      <w:r w:rsidR="001F729A">
        <w:rPr>
          <w:sz w:val="32"/>
          <w:szCs w:val="32"/>
        </w:rPr>
        <w:t>5</w:t>
      </w:r>
    </w:p>
    <w:p w14:paraId="0DEF01D1" w14:textId="5AC2093B" w:rsidR="00E90E49" w:rsidRPr="00EF4FAC" w:rsidRDefault="00991AE2" w:rsidP="00311702">
      <w:pPr>
        <w:pStyle w:val="3GPPHeader"/>
      </w:pPr>
      <w:r w:rsidRPr="00EF4FAC">
        <w:t>Toulouse, France</w:t>
      </w:r>
      <w:r w:rsidR="00C268E6" w:rsidRPr="00EF4FAC">
        <w:t xml:space="preserve">, </w:t>
      </w:r>
      <w:r w:rsidR="005B26B2">
        <w:t xml:space="preserve">August </w:t>
      </w:r>
      <w:r w:rsidR="00E0169A" w:rsidRPr="00EF4FAC">
        <w:t>21</w:t>
      </w:r>
      <w:r w:rsidR="005B26B2" w:rsidRPr="005B26B2">
        <w:rPr>
          <w:vertAlign w:val="superscript"/>
        </w:rPr>
        <w:t>st</w:t>
      </w:r>
      <w:r w:rsidR="00DF66E1" w:rsidRPr="00EF4FAC">
        <w:t xml:space="preserve"> </w:t>
      </w:r>
      <w:r w:rsidR="00E32916">
        <w:t>–</w:t>
      </w:r>
      <w:r w:rsidR="00E0169A" w:rsidRPr="00EF4FAC">
        <w:t>25</w:t>
      </w:r>
      <w:r w:rsidR="00E32916" w:rsidRPr="00E32916">
        <w:rPr>
          <w:vertAlign w:val="superscript"/>
        </w:rPr>
        <w:t>th</w:t>
      </w:r>
      <w:r w:rsidR="00F1428A">
        <w:t>, 2023</w:t>
      </w:r>
    </w:p>
    <w:p w14:paraId="252563D4" w14:textId="77777777" w:rsidR="00E90E49" w:rsidRPr="00EF4FAC" w:rsidRDefault="00E90E49" w:rsidP="00357380">
      <w:pPr>
        <w:pStyle w:val="3GPPHeader"/>
      </w:pPr>
    </w:p>
    <w:p w14:paraId="267378A2" w14:textId="433A08EE" w:rsidR="00E90E49" w:rsidRPr="00EF4FAC" w:rsidRDefault="00E90E49" w:rsidP="00311702">
      <w:pPr>
        <w:pStyle w:val="3GPPHeader"/>
        <w:rPr>
          <w:sz w:val="22"/>
          <w:szCs w:val="22"/>
        </w:rPr>
      </w:pPr>
      <w:r w:rsidRPr="00EF4FAC">
        <w:rPr>
          <w:sz w:val="22"/>
          <w:szCs w:val="22"/>
        </w:rPr>
        <w:t>Agenda Item:</w:t>
      </w:r>
      <w:r w:rsidRPr="00EF4FAC">
        <w:rPr>
          <w:sz w:val="22"/>
          <w:szCs w:val="22"/>
        </w:rPr>
        <w:tab/>
      </w:r>
      <w:r w:rsidR="00E0169A" w:rsidRPr="00EF4FAC">
        <w:rPr>
          <w:sz w:val="22"/>
          <w:szCs w:val="22"/>
        </w:rPr>
        <w:t>7.13.</w:t>
      </w:r>
      <w:r w:rsidR="00DF7CD9" w:rsidRPr="00EF4FAC">
        <w:rPr>
          <w:sz w:val="22"/>
          <w:szCs w:val="22"/>
        </w:rPr>
        <w:t>4</w:t>
      </w:r>
    </w:p>
    <w:p w14:paraId="36E7B6AB" w14:textId="77777777" w:rsidR="00E90E49" w:rsidRPr="00EF4FAC" w:rsidRDefault="003D3C45" w:rsidP="00F64C2B">
      <w:pPr>
        <w:pStyle w:val="3GPPHeader"/>
        <w:rPr>
          <w:sz w:val="22"/>
          <w:szCs w:val="22"/>
        </w:rPr>
      </w:pPr>
      <w:r w:rsidRPr="00EF4FAC">
        <w:rPr>
          <w:sz w:val="22"/>
          <w:szCs w:val="22"/>
        </w:rPr>
        <w:t>Source:</w:t>
      </w:r>
      <w:r w:rsidR="00E90E49" w:rsidRPr="00EF4FAC">
        <w:rPr>
          <w:sz w:val="22"/>
          <w:szCs w:val="22"/>
        </w:rPr>
        <w:tab/>
      </w:r>
      <w:r w:rsidR="00F64C2B" w:rsidRPr="00EF4FAC">
        <w:rPr>
          <w:sz w:val="22"/>
          <w:szCs w:val="22"/>
        </w:rPr>
        <w:t>Ericsson</w:t>
      </w:r>
    </w:p>
    <w:p w14:paraId="72579376" w14:textId="4485893F" w:rsidR="00E90E49" w:rsidRPr="00EF4FAC" w:rsidRDefault="003D3C45" w:rsidP="00311702">
      <w:pPr>
        <w:pStyle w:val="3GPPHeader"/>
        <w:rPr>
          <w:sz w:val="22"/>
          <w:szCs w:val="22"/>
        </w:rPr>
      </w:pPr>
      <w:r w:rsidRPr="00EF4FAC">
        <w:rPr>
          <w:sz w:val="22"/>
          <w:szCs w:val="22"/>
        </w:rPr>
        <w:t>Title:</w:t>
      </w:r>
      <w:r w:rsidR="00E90E49" w:rsidRPr="00EF4FAC">
        <w:rPr>
          <w:sz w:val="22"/>
          <w:szCs w:val="22"/>
        </w:rPr>
        <w:tab/>
      </w:r>
      <w:r w:rsidR="00DF7CD9" w:rsidRPr="00EF4FAC">
        <w:rPr>
          <w:sz w:val="22"/>
          <w:szCs w:val="22"/>
        </w:rPr>
        <w:t>Discussion on</w:t>
      </w:r>
      <w:r w:rsidR="0073787F" w:rsidRPr="00EF4FAC">
        <w:rPr>
          <w:sz w:val="22"/>
          <w:szCs w:val="22"/>
        </w:rPr>
        <w:t xml:space="preserve"> </w:t>
      </w:r>
      <w:r w:rsidR="000311A9" w:rsidRPr="00EF4FAC">
        <w:rPr>
          <w:sz w:val="22"/>
          <w:szCs w:val="22"/>
        </w:rPr>
        <w:t xml:space="preserve">inter-RAT </w:t>
      </w:r>
      <w:r w:rsidR="00E0169A" w:rsidRPr="00EF4FAC">
        <w:rPr>
          <w:sz w:val="22"/>
          <w:szCs w:val="22"/>
        </w:rPr>
        <w:t>SHR</w:t>
      </w:r>
      <w:r w:rsidR="00991AE2" w:rsidRPr="00EF4FAC">
        <w:rPr>
          <w:sz w:val="22"/>
          <w:szCs w:val="22"/>
        </w:rPr>
        <w:t xml:space="preserve"> </w:t>
      </w:r>
      <w:r w:rsidR="00EF2D68" w:rsidRPr="00EF4FAC">
        <w:rPr>
          <w:sz w:val="22"/>
          <w:szCs w:val="22"/>
        </w:rPr>
        <w:t>and SPR</w:t>
      </w:r>
    </w:p>
    <w:p w14:paraId="24C111CD" w14:textId="77777777" w:rsidR="00E90E49" w:rsidRPr="00CE0424" w:rsidRDefault="00E90E49" w:rsidP="00D546FF">
      <w:pPr>
        <w:pStyle w:val="3GPPHeader"/>
        <w:rPr>
          <w:sz w:val="22"/>
          <w:szCs w:val="22"/>
        </w:rPr>
      </w:pPr>
      <w:r w:rsidRPr="00EF4FAC">
        <w:rPr>
          <w:sz w:val="22"/>
          <w:szCs w:val="22"/>
        </w:rPr>
        <w:t>Document for:</w:t>
      </w:r>
      <w:r w:rsidRPr="00EF4FAC">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031CBB7" w14:textId="37059D17" w:rsidR="00E0169A" w:rsidRDefault="00AD53CB" w:rsidP="00E0169A">
      <w:r>
        <w:t xml:space="preserve">In this paper we address different aspects concerning the inter-RAT SHR </w:t>
      </w:r>
      <w:r w:rsidR="005F0E18">
        <w:t xml:space="preserve">as well as </w:t>
      </w:r>
      <w:r w:rsidR="00A75D13">
        <w:t xml:space="preserve">successful </w:t>
      </w:r>
      <w:proofErr w:type="spellStart"/>
      <w:r w:rsidR="00A75D13">
        <w:t>PSCell</w:t>
      </w:r>
      <w:proofErr w:type="spellEnd"/>
      <w:r w:rsidR="00A75D13">
        <w:t xml:space="preserve"> change addition report (SPR)</w:t>
      </w:r>
      <w:r w:rsidR="007C691F">
        <w:t>.</w:t>
      </w:r>
    </w:p>
    <w:p w14:paraId="18272CE0" w14:textId="3F64623D" w:rsidR="00E0169A" w:rsidRPr="00E0169A" w:rsidRDefault="00A96778" w:rsidP="00E0169A">
      <w:pPr>
        <w:pStyle w:val="Heading1"/>
      </w:pPr>
      <w:r>
        <w:t>2</w:t>
      </w:r>
      <w:r w:rsidR="00E0169A" w:rsidRPr="00E0169A">
        <w:tab/>
        <w:t xml:space="preserve">Inter-RAT SHR </w:t>
      </w:r>
    </w:p>
    <w:p w14:paraId="63038D83" w14:textId="7D72FB5C" w:rsidR="00AD53CB" w:rsidRDefault="00AD53CB" w:rsidP="00AD53CB">
      <w:pPr>
        <w:pStyle w:val="Heading3"/>
      </w:pPr>
      <w:r>
        <w:t>2.1</w:t>
      </w:r>
      <w:r>
        <w:tab/>
        <w:t>Discussion on the received LS from RAN3</w:t>
      </w:r>
      <w:r>
        <w:tab/>
      </w:r>
    </w:p>
    <w:p w14:paraId="1A58B435" w14:textId="09199A40" w:rsidR="00AD53CB" w:rsidRDefault="00AD53CB" w:rsidP="00AD53CB">
      <w:pPr>
        <w:pStyle w:val="BodyText"/>
        <w:jc w:val="left"/>
      </w:pPr>
      <w:r>
        <w:t>This discussion regards the LS in [</w:t>
      </w:r>
      <w:r w:rsidR="000235C4">
        <w:t>1</w:t>
      </w:r>
      <w:r>
        <w:t xml:space="preserve">]. </w:t>
      </w:r>
    </w:p>
    <w:p w14:paraId="13C232C0" w14:textId="50187969" w:rsidR="00BB2B17" w:rsidRDefault="00BB2B17" w:rsidP="00BB2B17">
      <w:pPr>
        <w:pStyle w:val="BodyText"/>
        <w:jc w:val="left"/>
      </w:pPr>
      <w:r>
        <w:t>Two alternative</w:t>
      </w:r>
      <w:r w:rsidR="007C691F">
        <w:t>s</w:t>
      </w:r>
      <w:r>
        <w:t xml:space="preserve"> exist for the </w:t>
      </w:r>
      <w:proofErr w:type="spellStart"/>
      <w:r>
        <w:t>gNB</w:t>
      </w:r>
      <w:proofErr w:type="spellEnd"/>
      <w:r>
        <w:t xml:space="preserve"> to find out the configuration that the UE had when the SHR was generated. The two alternatives are:</w:t>
      </w:r>
    </w:p>
    <w:p w14:paraId="1C21B3B6" w14:textId="363F45CB" w:rsidR="00BB2B17" w:rsidRDefault="00F00A44" w:rsidP="00BB2B17">
      <w:pPr>
        <w:pStyle w:val="ListNumber"/>
      </w:pPr>
      <w:r>
        <w:t xml:space="preserve">Relying on the existing info e.g., </w:t>
      </w:r>
      <w:r w:rsidR="00BB2B17">
        <w:t xml:space="preserve">C-RNTI plus time </w:t>
      </w:r>
      <w:r w:rsidR="001D5A22">
        <w:t>information</w:t>
      </w:r>
      <w:r w:rsidR="00BB2B17">
        <w:t>, or</w:t>
      </w:r>
    </w:p>
    <w:p w14:paraId="53F81D4A" w14:textId="2A37CB7B" w:rsidR="00BB2B17" w:rsidRDefault="00BB2B17" w:rsidP="00BB2B17">
      <w:pPr>
        <w:pStyle w:val="ListNumber"/>
      </w:pPr>
      <w:r>
        <w:t>A</w:t>
      </w:r>
      <w:r w:rsidR="00C025EC">
        <w:t xml:space="preserve"> </w:t>
      </w:r>
      <w:r>
        <w:t>n</w:t>
      </w:r>
      <w:r w:rsidR="00C025EC">
        <w:t>ew</w:t>
      </w:r>
      <w:r>
        <w:t xml:space="preserve"> attribute named Configuration Index (CI) </w:t>
      </w:r>
    </w:p>
    <w:p w14:paraId="15AF6ECC" w14:textId="4AC7E919" w:rsidR="00727824" w:rsidRDefault="00A875B7" w:rsidP="00D22438">
      <w:pPr>
        <w:pStyle w:val="BodyText"/>
        <w:jc w:val="left"/>
      </w:pPr>
      <w:r>
        <w:t>The configuration index</w:t>
      </w:r>
      <w:r w:rsidR="00BB2B17">
        <w:t>-</w:t>
      </w:r>
      <w:r>
        <w:t xml:space="preserve">based </w:t>
      </w:r>
      <w:r w:rsidR="009026B8">
        <w:t xml:space="preserve">solution is extensively discussed in the received </w:t>
      </w:r>
      <w:r w:rsidR="00187890">
        <w:t xml:space="preserve">RAN3 </w:t>
      </w:r>
      <w:r w:rsidR="009026B8">
        <w:t>LS</w:t>
      </w:r>
      <w:r w:rsidR="00187890">
        <w:t xml:space="preserve"> [</w:t>
      </w:r>
      <w:r w:rsidR="000235C4">
        <w:t>1</w:t>
      </w:r>
      <w:r w:rsidR="00187890">
        <w:t>]</w:t>
      </w:r>
      <w:r w:rsidR="009026B8">
        <w:t>. However</w:t>
      </w:r>
      <w:r w:rsidR="002A02BC">
        <w:t>,</w:t>
      </w:r>
      <w:r w:rsidR="009026B8">
        <w:t xml:space="preserve"> we believe there are fundamental questions to be answered before proceeding with this solution.</w:t>
      </w:r>
      <w:r w:rsidR="002A249A">
        <w:t xml:space="preserve"> We think</w:t>
      </w:r>
      <w:r w:rsidR="00A22BD4">
        <w:t xml:space="preserve"> the </w:t>
      </w:r>
      <w:r w:rsidR="002A249A">
        <w:t xml:space="preserve">underlying </w:t>
      </w:r>
      <w:r w:rsidR="00A22BD4">
        <w:t xml:space="preserve">assumption in the configuration </w:t>
      </w:r>
      <w:proofErr w:type="gramStart"/>
      <w:r w:rsidR="00A22BD4">
        <w:t>index based</w:t>
      </w:r>
      <w:proofErr w:type="gramEnd"/>
      <w:r w:rsidR="00A22BD4">
        <w:t xml:space="preserve"> solution, is that the network keep a big pool of configurations that can be applied to one or a group of UEs and sends the index associated to the applied configuration to the UE, the UE should </w:t>
      </w:r>
      <w:r w:rsidR="007F7E93">
        <w:t xml:space="preserve">log and </w:t>
      </w:r>
      <w:r w:rsidR="00A22BD4">
        <w:t xml:space="preserve">return it back when the </w:t>
      </w:r>
      <w:r w:rsidR="007F7E93">
        <w:t>generating the SHR/SPR.</w:t>
      </w:r>
    </w:p>
    <w:p w14:paraId="22055BD4" w14:textId="77777777" w:rsidR="008A08C3" w:rsidRDefault="00727824" w:rsidP="008A08C3">
      <w:pPr>
        <w:pStyle w:val="BodyText"/>
        <w:jc w:val="left"/>
      </w:pPr>
      <w:r>
        <w:t>In our understanding the network can develop the configuration pool (if interested) with the existing information and without devising a new ID</w:t>
      </w:r>
      <w:r w:rsidR="007317F9">
        <w:t xml:space="preserve"> e.g., configuration index</w:t>
      </w:r>
      <w:r>
        <w:t>.</w:t>
      </w:r>
      <w:r w:rsidR="008A08C3">
        <w:t xml:space="preserve"> A simple schematic view of C-RNTI and time </w:t>
      </w:r>
      <w:proofErr w:type="gramStart"/>
      <w:r w:rsidR="008A08C3">
        <w:t>information based</w:t>
      </w:r>
      <w:proofErr w:type="gramEnd"/>
      <w:r w:rsidR="008A08C3">
        <w:t xml:space="preserve"> solution equivalent to the configuration index based solution is shown in the following.</w:t>
      </w:r>
    </w:p>
    <w:tbl>
      <w:tblPr>
        <w:tblStyle w:val="TableGrid"/>
        <w:tblW w:w="7219" w:type="dxa"/>
        <w:tblInd w:w="1253" w:type="dxa"/>
        <w:tblLook w:val="04A0" w:firstRow="1" w:lastRow="0" w:firstColumn="1" w:lastColumn="0" w:noHBand="0" w:noVBand="1"/>
      </w:tblPr>
      <w:tblGrid>
        <w:gridCol w:w="2406"/>
        <w:gridCol w:w="2406"/>
        <w:gridCol w:w="2407"/>
      </w:tblGrid>
      <w:tr w:rsidR="008A08C3" w14:paraId="73D26B86" w14:textId="77777777" w:rsidTr="005E1841">
        <w:tc>
          <w:tcPr>
            <w:tcW w:w="2406" w:type="dxa"/>
            <w:shd w:val="clear" w:color="auto" w:fill="auto"/>
          </w:tcPr>
          <w:p w14:paraId="22EE4F8D" w14:textId="77777777" w:rsidR="008A08C3" w:rsidRPr="00890ACF" w:rsidRDefault="008A08C3" w:rsidP="005E1841">
            <w:pPr>
              <w:jc w:val="center"/>
              <w:rPr>
                <w:rFonts w:ascii="Arial" w:hAnsi="Arial" w:cs="Arial"/>
                <w:b/>
                <w:bCs/>
                <w:sz w:val="18"/>
                <w:szCs w:val="18"/>
                <w:u w:val="single"/>
              </w:rPr>
            </w:pPr>
            <w:proofErr w:type="spellStart"/>
            <w:r w:rsidRPr="00890ACF">
              <w:rPr>
                <w:rFonts w:ascii="Arial" w:hAnsi="Arial" w:cs="Arial"/>
                <w:b/>
                <w:sz w:val="18"/>
                <w:szCs w:val="18"/>
                <w:u w:val="single"/>
              </w:rPr>
              <w:t>Configuration</w:t>
            </w:r>
            <w:proofErr w:type="spellEnd"/>
            <w:r w:rsidRPr="00890ACF">
              <w:rPr>
                <w:rFonts w:ascii="Arial" w:hAnsi="Arial" w:cs="Arial"/>
                <w:b/>
                <w:sz w:val="18"/>
                <w:szCs w:val="18"/>
                <w:u w:val="single"/>
              </w:rPr>
              <w:t xml:space="preserve"> pool</w:t>
            </w:r>
          </w:p>
        </w:tc>
        <w:tc>
          <w:tcPr>
            <w:tcW w:w="2406" w:type="dxa"/>
            <w:shd w:val="clear" w:color="auto" w:fill="C5E0B3" w:themeFill="accent6" w:themeFillTint="66"/>
          </w:tcPr>
          <w:p w14:paraId="2B6EA885" w14:textId="77777777" w:rsidR="008A08C3" w:rsidRPr="00890ACF" w:rsidRDefault="008A08C3" w:rsidP="005E1841">
            <w:pPr>
              <w:jc w:val="center"/>
              <w:rPr>
                <w:rFonts w:ascii="Arial" w:eastAsia="Times New Roman" w:hAnsi="Arial" w:cs="Arial"/>
                <w:b/>
                <w:bCs/>
                <w:sz w:val="18"/>
                <w:szCs w:val="18"/>
                <w:u w:val="single"/>
              </w:rPr>
            </w:pPr>
            <w:r w:rsidRPr="00890ACF">
              <w:rPr>
                <w:rFonts w:ascii="Arial" w:hAnsi="Arial" w:cs="Arial"/>
                <w:b/>
                <w:sz w:val="18"/>
                <w:szCs w:val="18"/>
                <w:u w:val="single"/>
              </w:rPr>
              <w:t>C-RNTI</w:t>
            </w:r>
          </w:p>
        </w:tc>
        <w:tc>
          <w:tcPr>
            <w:tcW w:w="2407" w:type="dxa"/>
            <w:shd w:val="clear" w:color="auto" w:fill="C5E0B3" w:themeFill="accent6" w:themeFillTint="66"/>
          </w:tcPr>
          <w:p w14:paraId="4F43B70E" w14:textId="77777777" w:rsidR="008A08C3" w:rsidRPr="00890ACF" w:rsidRDefault="008A08C3" w:rsidP="005E1841">
            <w:pPr>
              <w:jc w:val="center"/>
              <w:rPr>
                <w:rFonts w:ascii="Arial" w:eastAsia="Times New Roman" w:hAnsi="Arial" w:cs="Arial"/>
                <w:sz w:val="18"/>
                <w:szCs w:val="18"/>
              </w:rPr>
            </w:pPr>
            <w:r w:rsidRPr="00890ACF">
              <w:rPr>
                <w:rFonts w:ascii="Arial" w:hAnsi="Arial" w:cs="Arial"/>
                <w:b/>
                <w:sz w:val="18"/>
                <w:szCs w:val="18"/>
                <w:u w:val="single"/>
              </w:rPr>
              <w:t xml:space="preserve">Time </w:t>
            </w:r>
            <w:proofErr w:type="spellStart"/>
            <w:r w:rsidRPr="00890ACF">
              <w:rPr>
                <w:rFonts w:ascii="Arial" w:hAnsi="Arial" w:cs="Arial"/>
                <w:b/>
                <w:sz w:val="18"/>
                <w:szCs w:val="18"/>
                <w:u w:val="single"/>
              </w:rPr>
              <w:t>period</w:t>
            </w:r>
            <w:proofErr w:type="spellEnd"/>
          </w:p>
        </w:tc>
      </w:tr>
      <w:tr w:rsidR="008A08C3" w14:paraId="715F7C60" w14:textId="77777777" w:rsidTr="005E1841">
        <w:tc>
          <w:tcPr>
            <w:tcW w:w="2406" w:type="dxa"/>
            <w:shd w:val="clear" w:color="auto" w:fill="auto"/>
          </w:tcPr>
          <w:p w14:paraId="6A73F2E8" w14:textId="77777777" w:rsidR="008A08C3" w:rsidRPr="00890ACF" w:rsidRDefault="008A08C3" w:rsidP="005E1841">
            <w:pPr>
              <w:jc w:val="center"/>
              <w:rPr>
                <w:rFonts w:ascii="Arial" w:eastAsia="Times New Roman" w:hAnsi="Arial" w:cs="Arial"/>
                <w:sz w:val="16"/>
                <w:szCs w:val="16"/>
              </w:rPr>
            </w:pPr>
            <w:proofErr w:type="spellStart"/>
            <w:r w:rsidRPr="00890ACF">
              <w:rPr>
                <w:rFonts w:ascii="Arial" w:hAnsi="Arial" w:cs="Arial"/>
                <w:sz w:val="16"/>
                <w:szCs w:val="16"/>
              </w:rPr>
              <w:t>Configuration</w:t>
            </w:r>
            <w:proofErr w:type="spellEnd"/>
            <w:r w:rsidRPr="00890ACF">
              <w:rPr>
                <w:rFonts w:ascii="Arial" w:hAnsi="Arial" w:cs="Arial"/>
                <w:sz w:val="16"/>
                <w:szCs w:val="16"/>
              </w:rPr>
              <w:t xml:space="preserve"> A</w:t>
            </w:r>
          </w:p>
        </w:tc>
        <w:tc>
          <w:tcPr>
            <w:tcW w:w="2406" w:type="dxa"/>
            <w:shd w:val="clear" w:color="auto" w:fill="C5E0B3" w:themeFill="accent6" w:themeFillTint="66"/>
          </w:tcPr>
          <w:p w14:paraId="7D3A9874"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[1,2,3]</w:t>
            </w:r>
          </w:p>
        </w:tc>
        <w:tc>
          <w:tcPr>
            <w:tcW w:w="2407" w:type="dxa"/>
            <w:shd w:val="clear" w:color="auto" w:fill="C5E0B3" w:themeFill="accent6" w:themeFillTint="66"/>
          </w:tcPr>
          <w:p w14:paraId="4BF782BD"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0-100</w:t>
            </w:r>
          </w:p>
        </w:tc>
      </w:tr>
      <w:tr w:rsidR="008A08C3" w14:paraId="30ED04D1" w14:textId="77777777" w:rsidTr="005E1841">
        <w:tc>
          <w:tcPr>
            <w:tcW w:w="2406" w:type="dxa"/>
            <w:shd w:val="clear" w:color="auto" w:fill="auto"/>
          </w:tcPr>
          <w:p w14:paraId="77336868" w14:textId="77777777" w:rsidR="008A08C3" w:rsidRPr="00890ACF" w:rsidRDefault="008A08C3" w:rsidP="005E1841">
            <w:pPr>
              <w:jc w:val="center"/>
              <w:rPr>
                <w:rFonts w:ascii="Arial" w:eastAsia="Times New Roman" w:hAnsi="Arial" w:cs="Arial"/>
                <w:sz w:val="16"/>
                <w:szCs w:val="16"/>
              </w:rPr>
            </w:pPr>
            <w:proofErr w:type="spellStart"/>
            <w:r w:rsidRPr="00890ACF">
              <w:rPr>
                <w:rFonts w:ascii="Arial" w:hAnsi="Arial" w:cs="Arial"/>
                <w:sz w:val="16"/>
                <w:szCs w:val="16"/>
              </w:rPr>
              <w:t>Configuration</w:t>
            </w:r>
            <w:proofErr w:type="spellEnd"/>
            <w:r w:rsidRPr="00890ACF">
              <w:rPr>
                <w:rFonts w:ascii="Arial" w:hAnsi="Arial" w:cs="Arial"/>
                <w:sz w:val="16"/>
                <w:szCs w:val="16"/>
              </w:rPr>
              <w:t xml:space="preserve"> B</w:t>
            </w:r>
          </w:p>
        </w:tc>
        <w:tc>
          <w:tcPr>
            <w:tcW w:w="2406" w:type="dxa"/>
            <w:shd w:val="clear" w:color="auto" w:fill="C5E0B3" w:themeFill="accent6" w:themeFillTint="66"/>
          </w:tcPr>
          <w:p w14:paraId="0A394F73"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[6,7]</w:t>
            </w:r>
          </w:p>
        </w:tc>
        <w:tc>
          <w:tcPr>
            <w:tcW w:w="2407" w:type="dxa"/>
            <w:shd w:val="clear" w:color="auto" w:fill="C5E0B3" w:themeFill="accent6" w:themeFillTint="66"/>
          </w:tcPr>
          <w:p w14:paraId="53A9B762"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0-200</w:t>
            </w:r>
          </w:p>
        </w:tc>
      </w:tr>
      <w:tr w:rsidR="008A08C3" w14:paraId="6E629ACB" w14:textId="77777777" w:rsidTr="005E1841">
        <w:tc>
          <w:tcPr>
            <w:tcW w:w="2406" w:type="dxa"/>
            <w:shd w:val="clear" w:color="auto" w:fill="auto"/>
          </w:tcPr>
          <w:p w14:paraId="0FDE9414" w14:textId="77777777" w:rsidR="008A08C3" w:rsidRPr="00890ACF" w:rsidRDefault="008A08C3" w:rsidP="005E1841">
            <w:pPr>
              <w:jc w:val="center"/>
              <w:rPr>
                <w:rFonts w:ascii="Arial" w:eastAsia="Times New Roman" w:hAnsi="Arial" w:cs="Arial"/>
                <w:sz w:val="16"/>
                <w:szCs w:val="16"/>
              </w:rPr>
            </w:pPr>
            <w:proofErr w:type="spellStart"/>
            <w:r w:rsidRPr="00890ACF">
              <w:rPr>
                <w:rFonts w:ascii="Arial" w:hAnsi="Arial" w:cs="Arial"/>
                <w:sz w:val="16"/>
                <w:szCs w:val="16"/>
              </w:rPr>
              <w:t>Configuration</w:t>
            </w:r>
            <w:proofErr w:type="spellEnd"/>
            <w:r w:rsidRPr="00890ACF">
              <w:rPr>
                <w:rFonts w:ascii="Arial" w:hAnsi="Arial" w:cs="Arial"/>
                <w:sz w:val="16"/>
                <w:szCs w:val="16"/>
              </w:rPr>
              <w:t xml:space="preserve"> C</w:t>
            </w:r>
          </w:p>
        </w:tc>
        <w:tc>
          <w:tcPr>
            <w:tcW w:w="2406" w:type="dxa"/>
            <w:shd w:val="clear" w:color="auto" w:fill="C5E0B3" w:themeFill="accent6" w:themeFillTint="66"/>
          </w:tcPr>
          <w:p w14:paraId="68E3880C"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1</w:t>
            </w:r>
          </w:p>
        </w:tc>
        <w:tc>
          <w:tcPr>
            <w:tcW w:w="2407" w:type="dxa"/>
            <w:shd w:val="clear" w:color="auto" w:fill="C5E0B3" w:themeFill="accent6" w:themeFillTint="66"/>
          </w:tcPr>
          <w:p w14:paraId="7BE72AD1" w14:textId="77777777" w:rsidR="008A08C3" w:rsidRPr="00890ACF" w:rsidRDefault="008A08C3" w:rsidP="005E1841">
            <w:pPr>
              <w:jc w:val="center"/>
              <w:rPr>
                <w:rFonts w:ascii="Arial" w:eastAsia="Times New Roman" w:hAnsi="Arial" w:cs="Arial"/>
                <w:sz w:val="16"/>
                <w:szCs w:val="16"/>
              </w:rPr>
            </w:pPr>
            <w:r w:rsidRPr="00890ACF">
              <w:rPr>
                <w:rFonts w:ascii="Arial" w:hAnsi="Arial" w:cs="Arial"/>
                <w:sz w:val="16"/>
                <w:szCs w:val="16"/>
              </w:rPr>
              <w:t>101-200</w:t>
            </w:r>
          </w:p>
        </w:tc>
      </w:tr>
      <w:tr w:rsidR="008A08C3" w14:paraId="5139CE5F" w14:textId="77777777" w:rsidTr="005E1841">
        <w:tc>
          <w:tcPr>
            <w:tcW w:w="2406" w:type="dxa"/>
            <w:shd w:val="clear" w:color="auto" w:fill="auto"/>
          </w:tcPr>
          <w:p w14:paraId="57D95C26" w14:textId="77777777" w:rsidR="008A08C3" w:rsidRPr="00890ACF" w:rsidRDefault="008A08C3" w:rsidP="005E1841">
            <w:pPr>
              <w:jc w:val="center"/>
              <w:rPr>
                <w:rFonts w:ascii="Arial" w:hAnsi="Arial" w:cs="Arial"/>
                <w:sz w:val="16"/>
                <w:szCs w:val="16"/>
              </w:rPr>
            </w:pPr>
            <w:r w:rsidRPr="00890ACF">
              <w:rPr>
                <w:rFonts w:ascii="Arial" w:hAnsi="Arial" w:cs="Arial"/>
                <w:sz w:val="16"/>
                <w:szCs w:val="16"/>
              </w:rPr>
              <w:t>…</w:t>
            </w:r>
          </w:p>
        </w:tc>
        <w:tc>
          <w:tcPr>
            <w:tcW w:w="2406" w:type="dxa"/>
            <w:shd w:val="clear" w:color="auto" w:fill="C5E0B3" w:themeFill="accent6" w:themeFillTint="66"/>
          </w:tcPr>
          <w:p w14:paraId="48B10821" w14:textId="77777777" w:rsidR="008A08C3" w:rsidRPr="00890ACF" w:rsidRDefault="008A08C3" w:rsidP="005E1841">
            <w:pPr>
              <w:jc w:val="center"/>
              <w:rPr>
                <w:rFonts w:ascii="Arial" w:hAnsi="Arial" w:cs="Arial"/>
                <w:sz w:val="16"/>
                <w:szCs w:val="16"/>
              </w:rPr>
            </w:pPr>
            <w:r w:rsidRPr="00890ACF">
              <w:rPr>
                <w:rFonts w:ascii="Arial" w:hAnsi="Arial" w:cs="Arial"/>
                <w:sz w:val="16"/>
                <w:szCs w:val="16"/>
              </w:rPr>
              <w:t>…</w:t>
            </w:r>
          </w:p>
        </w:tc>
        <w:tc>
          <w:tcPr>
            <w:tcW w:w="2407" w:type="dxa"/>
            <w:shd w:val="clear" w:color="auto" w:fill="C5E0B3" w:themeFill="accent6" w:themeFillTint="66"/>
          </w:tcPr>
          <w:p w14:paraId="4A91AA29" w14:textId="77777777" w:rsidR="008A08C3" w:rsidRPr="00890ACF" w:rsidRDefault="008A08C3" w:rsidP="005E1841">
            <w:pPr>
              <w:jc w:val="center"/>
              <w:rPr>
                <w:rFonts w:ascii="Arial" w:hAnsi="Arial" w:cs="Arial"/>
                <w:sz w:val="16"/>
                <w:szCs w:val="16"/>
              </w:rPr>
            </w:pPr>
            <w:r w:rsidRPr="00890ACF">
              <w:rPr>
                <w:rFonts w:ascii="Arial" w:hAnsi="Arial" w:cs="Arial"/>
                <w:sz w:val="16"/>
                <w:szCs w:val="16"/>
              </w:rPr>
              <w:t>…</w:t>
            </w:r>
          </w:p>
        </w:tc>
      </w:tr>
      <w:tr w:rsidR="008A08C3" w14:paraId="78DF6956" w14:textId="77777777" w:rsidTr="005E1841">
        <w:tc>
          <w:tcPr>
            <w:tcW w:w="2406" w:type="dxa"/>
            <w:shd w:val="clear" w:color="auto" w:fill="auto"/>
          </w:tcPr>
          <w:p w14:paraId="31AEE66F" w14:textId="77777777" w:rsidR="008A08C3" w:rsidRPr="00890ACF" w:rsidRDefault="008A08C3" w:rsidP="005E1841">
            <w:pPr>
              <w:jc w:val="center"/>
              <w:rPr>
                <w:rFonts w:ascii="Arial" w:hAnsi="Arial" w:cs="Arial"/>
                <w:sz w:val="16"/>
                <w:szCs w:val="16"/>
              </w:rPr>
            </w:pPr>
            <w:proofErr w:type="spellStart"/>
            <w:r w:rsidRPr="00890ACF">
              <w:rPr>
                <w:rFonts w:ascii="Arial" w:hAnsi="Arial" w:cs="Arial"/>
                <w:sz w:val="16"/>
                <w:szCs w:val="16"/>
              </w:rPr>
              <w:t>Configuration</w:t>
            </w:r>
            <w:proofErr w:type="spellEnd"/>
            <w:r w:rsidRPr="00890ACF">
              <w:rPr>
                <w:rFonts w:ascii="Arial" w:hAnsi="Arial" w:cs="Arial"/>
                <w:sz w:val="16"/>
                <w:szCs w:val="16"/>
              </w:rPr>
              <w:t xml:space="preserve"> </w:t>
            </w:r>
            <w:proofErr w:type="spellStart"/>
            <w:r w:rsidRPr="00890ACF">
              <w:rPr>
                <w:rFonts w:ascii="Arial" w:hAnsi="Arial" w:cs="Arial"/>
                <w:sz w:val="16"/>
                <w:szCs w:val="16"/>
              </w:rPr>
              <w:t>xyz</w:t>
            </w:r>
            <w:proofErr w:type="spellEnd"/>
          </w:p>
        </w:tc>
        <w:tc>
          <w:tcPr>
            <w:tcW w:w="2406" w:type="dxa"/>
            <w:shd w:val="clear" w:color="auto" w:fill="C5E0B3" w:themeFill="accent6" w:themeFillTint="66"/>
          </w:tcPr>
          <w:p w14:paraId="1DCAF496" w14:textId="77777777" w:rsidR="008A08C3" w:rsidRPr="00890ACF" w:rsidRDefault="008A08C3" w:rsidP="005E1841">
            <w:pPr>
              <w:jc w:val="center"/>
              <w:rPr>
                <w:rFonts w:ascii="Arial" w:hAnsi="Arial" w:cs="Arial"/>
                <w:sz w:val="16"/>
                <w:szCs w:val="16"/>
              </w:rPr>
            </w:pPr>
            <w:r w:rsidRPr="00890ACF">
              <w:rPr>
                <w:rFonts w:ascii="Arial" w:hAnsi="Arial" w:cs="Arial"/>
                <w:sz w:val="16"/>
                <w:szCs w:val="16"/>
              </w:rPr>
              <w:t>…</w:t>
            </w:r>
          </w:p>
        </w:tc>
        <w:tc>
          <w:tcPr>
            <w:tcW w:w="2407" w:type="dxa"/>
            <w:shd w:val="clear" w:color="auto" w:fill="C5E0B3" w:themeFill="accent6" w:themeFillTint="66"/>
          </w:tcPr>
          <w:p w14:paraId="0E15E42E" w14:textId="77777777" w:rsidR="008A08C3" w:rsidRPr="00890ACF" w:rsidRDefault="008A08C3" w:rsidP="005E1841">
            <w:pPr>
              <w:jc w:val="center"/>
              <w:rPr>
                <w:rFonts w:ascii="Arial" w:hAnsi="Arial" w:cs="Arial"/>
                <w:sz w:val="16"/>
                <w:szCs w:val="16"/>
              </w:rPr>
            </w:pPr>
            <w:r w:rsidRPr="00890ACF">
              <w:rPr>
                <w:rFonts w:ascii="Arial" w:hAnsi="Arial" w:cs="Arial"/>
                <w:sz w:val="16"/>
                <w:szCs w:val="16"/>
              </w:rPr>
              <w:t>…</w:t>
            </w:r>
          </w:p>
        </w:tc>
      </w:tr>
    </w:tbl>
    <w:p w14:paraId="2DD90406" w14:textId="77777777" w:rsidR="008A08C3" w:rsidRDefault="008A08C3" w:rsidP="008A08C3">
      <w:pPr>
        <w:pStyle w:val="BodyText"/>
        <w:jc w:val="left"/>
        <w:rPr>
          <w:b/>
          <w:bCs/>
        </w:rPr>
      </w:pPr>
    </w:p>
    <w:p w14:paraId="797C36B7" w14:textId="77777777" w:rsidR="008A08C3" w:rsidRDefault="008A08C3" w:rsidP="008A08C3">
      <w:pPr>
        <w:pStyle w:val="BodyText"/>
        <w:jc w:val="left"/>
      </w:pPr>
      <w:r w:rsidRPr="007475F6">
        <w:rPr>
          <w:b/>
          <w:bCs/>
        </w:rPr>
        <w:t>Figure 1.</w:t>
      </w:r>
      <w:r>
        <w:t xml:space="preserve"> Configuration pool associated with one or couple of the C-RNTI(s) and timing information. Based on the existing information at the UE (e.g., C-RNTI), network can implement the configuration pool if interested. Hence no need to send a configuration index to the UE.</w:t>
      </w:r>
    </w:p>
    <w:p w14:paraId="3B4509C2" w14:textId="593A2F3A" w:rsidR="00E95969" w:rsidRDefault="00E95969" w:rsidP="00E95969">
      <w:pPr>
        <w:pStyle w:val="BodyText"/>
        <w:jc w:val="left"/>
      </w:pPr>
      <w:r>
        <w:lastRenderedPageBreak/>
        <w:t>In the table, C-RNTI is 1 for two different configurations, together with the non-overlapping timer period where that C-RNTI is used.</w:t>
      </w:r>
      <w:r w:rsidR="00F35C10">
        <w:t xml:space="preserve"> </w:t>
      </w:r>
      <w:r w:rsidR="000F1CD3">
        <w:t>Also, n</w:t>
      </w:r>
      <w:r w:rsidR="00F35C10">
        <w:t>ote that a list of C</w:t>
      </w:r>
      <w:r w:rsidR="000F1CD3">
        <w:t>-</w:t>
      </w:r>
      <w:r w:rsidR="00F35C10">
        <w:t>R</w:t>
      </w:r>
      <w:r w:rsidR="00CF1D9F">
        <w:t xml:space="preserve">NTIs can be </w:t>
      </w:r>
      <w:r w:rsidR="00AA65F7">
        <w:t xml:space="preserve">stored for the same configuration </w:t>
      </w:r>
      <w:r w:rsidR="0073031F">
        <w:t xml:space="preserve">if the same </w:t>
      </w:r>
      <w:r w:rsidR="00FE6D00">
        <w:t>configurations</w:t>
      </w:r>
      <w:r w:rsidR="0073031F">
        <w:t xml:space="preserve"> is applied to a group of UEs.</w:t>
      </w:r>
    </w:p>
    <w:p w14:paraId="651D80E2" w14:textId="2D4BF0D5" w:rsidR="00727824" w:rsidRDefault="00727824" w:rsidP="00D22438">
      <w:pPr>
        <w:pStyle w:val="BodyText"/>
        <w:jc w:val="left"/>
      </w:pPr>
    </w:p>
    <w:p w14:paraId="3430C9E2" w14:textId="48663FEE" w:rsidR="004166BB" w:rsidRDefault="007F7E93" w:rsidP="00D22438">
      <w:pPr>
        <w:pStyle w:val="BodyText"/>
        <w:jc w:val="left"/>
      </w:pPr>
      <w:r>
        <w:t>If this assumption (configuration pool) is correct, the question is</w:t>
      </w:r>
      <w:r w:rsidR="00D22438">
        <w:t>.</w:t>
      </w:r>
    </w:p>
    <w:p w14:paraId="4EBDA09E" w14:textId="354CAA7B" w:rsidR="004166BB" w:rsidRPr="00890ACF" w:rsidRDefault="004166BB" w:rsidP="00D13C4A">
      <w:pPr>
        <w:pStyle w:val="BodyText"/>
        <w:numPr>
          <w:ilvl w:val="0"/>
          <w:numId w:val="16"/>
        </w:numPr>
        <w:rPr>
          <w:b/>
          <w:bCs/>
        </w:rPr>
      </w:pPr>
      <w:r w:rsidRPr="00890ACF">
        <w:rPr>
          <w:b/>
          <w:bCs/>
        </w:rPr>
        <w:t xml:space="preserve">What prevents the network from storing the C-RNTI, and the </w:t>
      </w:r>
      <w:proofErr w:type="gramStart"/>
      <w:r w:rsidRPr="00890ACF">
        <w:rPr>
          <w:b/>
          <w:bCs/>
        </w:rPr>
        <w:t>time period</w:t>
      </w:r>
      <w:proofErr w:type="gramEnd"/>
      <w:r w:rsidRPr="00890ACF">
        <w:rPr>
          <w:b/>
          <w:bCs/>
        </w:rPr>
        <w:t xml:space="preserve"> for which a configuration is assigned to the UE, beside the configuration pool?</w:t>
      </w:r>
    </w:p>
    <w:p w14:paraId="5E15740F" w14:textId="4428BD23" w:rsidR="004166BB" w:rsidRPr="00890ACF" w:rsidRDefault="004166BB" w:rsidP="00D13C4A">
      <w:pPr>
        <w:pStyle w:val="BodyText"/>
        <w:numPr>
          <w:ilvl w:val="0"/>
          <w:numId w:val="16"/>
        </w:numPr>
        <w:jc w:val="left"/>
        <w:rPr>
          <w:b/>
          <w:bCs/>
        </w:rPr>
      </w:pPr>
      <w:r w:rsidRPr="00890ACF">
        <w:rPr>
          <w:b/>
          <w:bCs/>
        </w:rPr>
        <w:t xml:space="preserve">What benefits does </w:t>
      </w:r>
      <w:r w:rsidR="00157EF5" w:rsidRPr="00890ACF">
        <w:rPr>
          <w:b/>
          <w:bCs/>
        </w:rPr>
        <w:t>sending</w:t>
      </w:r>
      <w:r w:rsidRPr="00890ACF">
        <w:rPr>
          <w:b/>
          <w:bCs/>
        </w:rPr>
        <w:t xml:space="preserve"> the configuration index to the UE (as a </w:t>
      </w:r>
      <w:r w:rsidR="00907621" w:rsidRPr="00890ACF">
        <w:rPr>
          <w:b/>
          <w:bCs/>
        </w:rPr>
        <w:t>parameter in</w:t>
      </w:r>
      <w:r w:rsidRPr="00890ACF">
        <w:rPr>
          <w:b/>
          <w:bCs/>
        </w:rPr>
        <w:t xml:space="preserve"> SHR/SPR configuration) offer, considering that the current information (CRNTI + time details) </w:t>
      </w:r>
      <w:r w:rsidR="00907621" w:rsidRPr="00890ACF">
        <w:rPr>
          <w:b/>
          <w:bCs/>
        </w:rPr>
        <w:t>seem</w:t>
      </w:r>
      <w:r w:rsidRPr="00890ACF">
        <w:rPr>
          <w:b/>
          <w:bCs/>
        </w:rPr>
        <w:t xml:space="preserve"> sufficient for enabling </w:t>
      </w:r>
      <w:r w:rsidR="00907621" w:rsidRPr="00890ACF">
        <w:rPr>
          <w:b/>
          <w:bCs/>
        </w:rPr>
        <w:t xml:space="preserve">the configuration </w:t>
      </w:r>
      <w:proofErr w:type="gramStart"/>
      <w:r w:rsidR="00907621" w:rsidRPr="00890ACF">
        <w:rPr>
          <w:b/>
          <w:bCs/>
        </w:rPr>
        <w:t>pool based</w:t>
      </w:r>
      <w:proofErr w:type="gramEnd"/>
      <w:r w:rsidRPr="00890ACF">
        <w:rPr>
          <w:b/>
          <w:bCs/>
        </w:rPr>
        <w:t xml:space="preserve"> implementation?</w:t>
      </w:r>
    </w:p>
    <w:p w14:paraId="2E9C118B" w14:textId="77777777" w:rsidR="00AE3F54" w:rsidRDefault="00AE3F54" w:rsidP="0087202D">
      <w:pPr>
        <w:pStyle w:val="BodyText"/>
        <w:jc w:val="left"/>
      </w:pPr>
    </w:p>
    <w:p w14:paraId="7C56DE5A" w14:textId="08AF53ED" w:rsidR="0001029E" w:rsidRDefault="00760DBF" w:rsidP="0087202D">
      <w:pPr>
        <w:pStyle w:val="BodyText"/>
        <w:jc w:val="left"/>
      </w:pPr>
      <w:r>
        <w:t xml:space="preserve">Please note that </w:t>
      </w:r>
      <w:r w:rsidR="00AC4B4E">
        <w:t xml:space="preserve">to reduce the overhead of the </w:t>
      </w:r>
      <w:r w:rsidR="00BA5B03">
        <w:t xml:space="preserve">configuration </w:t>
      </w:r>
      <w:proofErr w:type="gramStart"/>
      <w:r w:rsidR="00BA5B03">
        <w:t>pool  (</w:t>
      </w:r>
      <w:proofErr w:type="gramEnd"/>
      <w:r w:rsidR="00BA5B03">
        <w:t xml:space="preserve">size of the configuration pool) </w:t>
      </w:r>
      <w:r>
        <w:t xml:space="preserve">network can log the C-RNTI and the time information only for the UEs configured with the </w:t>
      </w:r>
      <w:r w:rsidR="00C80757">
        <w:t>SHR or SPR configuration.</w:t>
      </w:r>
      <w:r w:rsidR="000F0522">
        <w:t xml:space="preserve"> </w:t>
      </w:r>
    </w:p>
    <w:p w14:paraId="6AB0504C" w14:textId="77777777" w:rsidR="005E3815" w:rsidRDefault="005E3815" w:rsidP="00AD53CB">
      <w:pPr>
        <w:pStyle w:val="BodyText"/>
        <w:jc w:val="left"/>
      </w:pPr>
    </w:p>
    <w:p w14:paraId="2447A68D" w14:textId="3A6A9399" w:rsidR="00C80757" w:rsidRDefault="00643DF6" w:rsidP="0072086F">
      <w:pPr>
        <w:pStyle w:val="Observation"/>
      </w:pPr>
      <w:r>
        <w:t>Instead of sending configuration index to the UE</w:t>
      </w:r>
      <w:r w:rsidR="0072086F">
        <w:t xml:space="preserve">, we think network can store the C-RNTI and </w:t>
      </w:r>
      <w:proofErr w:type="gramStart"/>
      <w:r w:rsidR="0072086F">
        <w:t xml:space="preserve">time </w:t>
      </w:r>
      <w:r w:rsidR="00E975E4">
        <w:t>period</w:t>
      </w:r>
      <w:proofErr w:type="gramEnd"/>
      <w:r w:rsidR="00E975E4">
        <w:t xml:space="preserve"> along</w:t>
      </w:r>
      <w:r w:rsidR="0072086F">
        <w:t xml:space="preserve">side the </w:t>
      </w:r>
      <w:r w:rsidR="00AA7486">
        <w:t xml:space="preserve">applied </w:t>
      </w:r>
      <w:r w:rsidR="0072086F">
        <w:t>configuration for the post processing of the SPR/SHR reports.</w:t>
      </w:r>
      <w:r>
        <w:t xml:space="preserve"> </w:t>
      </w:r>
    </w:p>
    <w:p w14:paraId="71EEF965" w14:textId="1BA949D0" w:rsidR="001E15EC" w:rsidRDefault="00A73F01" w:rsidP="0072086F">
      <w:pPr>
        <w:pStyle w:val="Observation"/>
      </w:pPr>
      <w:r>
        <w:t xml:space="preserve">To reduce the overhead, </w:t>
      </w:r>
      <w:r w:rsidR="00E975E4">
        <w:t xml:space="preserve">the </w:t>
      </w:r>
      <w:r>
        <w:t>n</w:t>
      </w:r>
      <w:r w:rsidR="001E15EC">
        <w:t xml:space="preserve">etwork </w:t>
      </w:r>
      <w:r w:rsidR="009C17DA">
        <w:t>can</w:t>
      </w:r>
      <w:r w:rsidR="00E975E4">
        <w:t xml:space="preserve"> </w:t>
      </w:r>
      <w:r w:rsidR="00252DDE">
        <w:t>store</w:t>
      </w:r>
      <w:r w:rsidR="001E15EC">
        <w:t xml:space="preserve"> the C-RNTI and time information only for the UEs configured with SPR</w:t>
      </w:r>
      <w:r w:rsidR="00E975E4">
        <w:t xml:space="preserve"> or</w:t>
      </w:r>
      <w:r w:rsidR="00BA5B03">
        <w:t xml:space="preserve"> </w:t>
      </w:r>
      <w:r w:rsidR="001E15EC">
        <w:t>SHR.</w:t>
      </w:r>
    </w:p>
    <w:p w14:paraId="1347B079" w14:textId="7C470FE4" w:rsidR="009026B8" w:rsidRDefault="00C80757" w:rsidP="00AD53CB">
      <w:pPr>
        <w:pStyle w:val="BodyText"/>
        <w:jc w:val="left"/>
      </w:pPr>
      <w:r>
        <w:t>Therefore</w:t>
      </w:r>
      <w:r w:rsidR="00215056">
        <w:t>,</w:t>
      </w:r>
      <w:r>
        <w:t xml:space="preserve"> w</w:t>
      </w:r>
      <w:r w:rsidR="00C8211E">
        <w:t xml:space="preserve">e think RAN2 should answer the </w:t>
      </w:r>
      <w:r w:rsidR="00E975E4">
        <w:t xml:space="preserve">below </w:t>
      </w:r>
      <w:r w:rsidR="00D3104B">
        <w:t>questions before proceeding with the LS reply to RAN3.</w:t>
      </w:r>
    </w:p>
    <w:p w14:paraId="47AE840A" w14:textId="77777777" w:rsidR="004847DC" w:rsidRDefault="004847DC" w:rsidP="00AD53CB">
      <w:pPr>
        <w:pStyle w:val="BodyText"/>
        <w:jc w:val="left"/>
      </w:pPr>
    </w:p>
    <w:p w14:paraId="44789B10" w14:textId="06FBD96C" w:rsidR="005F73ED" w:rsidRDefault="00E975E4" w:rsidP="004847DC">
      <w:pPr>
        <w:pStyle w:val="Observation"/>
      </w:pPr>
      <w:r>
        <w:t>As</w:t>
      </w:r>
      <w:r w:rsidR="00B64B48">
        <w:t xml:space="preserve"> the C-RNTI and </w:t>
      </w:r>
      <w:r w:rsidR="00DF4BEE">
        <w:t xml:space="preserve">time information are already available, </w:t>
      </w:r>
      <w:r w:rsidR="006910DA">
        <w:t>the b</w:t>
      </w:r>
      <w:r w:rsidR="004847DC" w:rsidRPr="00BB2B17">
        <w:t xml:space="preserve">enefit of the </w:t>
      </w:r>
      <w:r>
        <w:t>C</w:t>
      </w:r>
      <w:r w:rsidR="004847DC" w:rsidRPr="00BB2B17">
        <w:t xml:space="preserve">onfiguration </w:t>
      </w:r>
      <w:r>
        <w:t>I</w:t>
      </w:r>
      <w:r w:rsidR="004847DC" w:rsidRPr="00BB2B17">
        <w:t xml:space="preserve">ndex based solution </w:t>
      </w:r>
      <w:r>
        <w:t>is</w:t>
      </w:r>
      <w:r w:rsidRPr="00BB2B17">
        <w:t xml:space="preserve"> </w:t>
      </w:r>
      <w:r w:rsidR="004847DC" w:rsidRPr="00BB2B17">
        <w:t>questionable.</w:t>
      </w:r>
    </w:p>
    <w:p w14:paraId="32C0AB78" w14:textId="0F331DA8" w:rsidR="00251FE3" w:rsidRDefault="00251FE3" w:rsidP="00251FE3">
      <w:pPr>
        <w:pStyle w:val="Proposal"/>
      </w:pPr>
      <w:r>
        <w:t xml:space="preserve">RAN2 </w:t>
      </w:r>
      <w:r w:rsidR="00E975E4">
        <w:t xml:space="preserve">to </w:t>
      </w:r>
      <w:r>
        <w:t xml:space="preserve">discuss the benefit of the </w:t>
      </w:r>
      <w:r w:rsidR="00E975E4">
        <w:t>C</w:t>
      </w:r>
      <w:r>
        <w:t xml:space="preserve">onfiguration </w:t>
      </w:r>
      <w:r w:rsidR="00E975E4">
        <w:t>I</w:t>
      </w:r>
      <w:r>
        <w:t>ndex based solution by answering the following question</w:t>
      </w:r>
      <w:r w:rsidR="00E975E4">
        <w:t>s</w:t>
      </w:r>
      <w:r w:rsidR="00F36CEE">
        <w:t>:</w:t>
      </w:r>
    </w:p>
    <w:p w14:paraId="36EF484B" w14:textId="370569F5" w:rsidR="00F36CEE" w:rsidRDefault="00F36CEE" w:rsidP="00D13C4A">
      <w:pPr>
        <w:pStyle w:val="Proposal"/>
        <w:numPr>
          <w:ilvl w:val="1"/>
          <w:numId w:val="2"/>
        </w:numPr>
      </w:pPr>
      <w:r>
        <w:t xml:space="preserve">What prevents the network from storing the C-RNTI, and the </w:t>
      </w:r>
      <w:proofErr w:type="gramStart"/>
      <w:r>
        <w:t>time period</w:t>
      </w:r>
      <w:proofErr w:type="gramEnd"/>
      <w:r>
        <w:t xml:space="preserve"> for which a configuration is assigned to the UE, </w:t>
      </w:r>
      <w:r w:rsidR="00E975E4">
        <w:t>along</w:t>
      </w:r>
      <w:r>
        <w:t>side the configuration pool?</w:t>
      </w:r>
    </w:p>
    <w:p w14:paraId="236657C5" w14:textId="184A2163" w:rsidR="00900329" w:rsidRDefault="00F36CEE" w:rsidP="00D13C4A">
      <w:pPr>
        <w:pStyle w:val="Proposal"/>
        <w:numPr>
          <w:ilvl w:val="1"/>
          <w:numId w:val="2"/>
        </w:numPr>
      </w:pPr>
      <w:r>
        <w:t xml:space="preserve">What benefits does sending the configuration index to the UE (as a parameter in SHR/SPR configuration) offer, considering that the current information (CRNTI + time details) seem sufficient for enabling the configuration </w:t>
      </w:r>
      <w:proofErr w:type="gramStart"/>
      <w:r>
        <w:t>pool based</w:t>
      </w:r>
      <w:proofErr w:type="gramEnd"/>
      <w:r>
        <w:t xml:space="preserve"> implementation?</w:t>
      </w:r>
    </w:p>
    <w:p w14:paraId="0A6E83B5" w14:textId="77777777" w:rsidR="00F60F32" w:rsidRDefault="00F60F32" w:rsidP="00900329">
      <w:pPr>
        <w:pStyle w:val="BodyText"/>
        <w:jc w:val="left"/>
      </w:pPr>
    </w:p>
    <w:p w14:paraId="6A195B80" w14:textId="124AB2F0" w:rsidR="00F36CEE" w:rsidRDefault="00222031" w:rsidP="00900329">
      <w:pPr>
        <w:pStyle w:val="BodyText"/>
        <w:jc w:val="left"/>
      </w:pPr>
      <w:r>
        <w:t>With</w:t>
      </w:r>
      <w:r w:rsidR="00900329">
        <w:t xml:space="preserve"> only two meeting</w:t>
      </w:r>
      <w:r w:rsidR="00F60F32">
        <w:t>s</w:t>
      </w:r>
      <w:r w:rsidR="00900329">
        <w:t xml:space="preserve"> </w:t>
      </w:r>
      <w:r>
        <w:t>remaining to</w:t>
      </w:r>
      <w:r w:rsidR="00900329">
        <w:t xml:space="preserve"> finalize </w:t>
      </w:r>
      <w:r w:rsidR="00456049">
        <w:t xml:space="preserve">Rel-18, </w:t>
      </w:r>
      <w:r w:rsidR="006E1687">
        <w:t xml:space="preserve">and </w:t>
      </w:r>
      <w:r>
        <w:t>absence of</w:t>
      </w:r>
      <w:r w:rsidR="005820E9">
        <w:t xml:space="preserve"> evident </w:t>
      </w:r>
      <w:r w:rsidR="00D55AC3">
        <w:t>benefits</w:t>
      </w:r>
      <w:r w:rsidR="005E1EB8">
        <w:t xml:space="preserve"> of the configuration index</w:t>
      </w:r>
      <w:r w:rsidR="0053068D">
        <w:t>-</w:t>
      </w:r>
      <w:r w:rsidR="005E1EB8">
        <w:t xml:space="preserve">based solution, </w:t>
      </w:r>
      <w:r w:rsidR="00456049">
        <w:t xml:space="preserve">we </w:t>
      </w:r>
      <w:r w:rsidR="005E1EB8">
        <w:t>propose</w:t>
      </w:r>
      <w:r w:rsidR="008F754C">
        <w:t xml:space="preserve"> </w:t>
      </w:r>
      <w:r w:rsidR="006E1687">
        <w:t xml:space="preserve">the discussion on the configuration index </w:t>
      </w:r>
      <w:r w:rsidR="003C1CDE">
        <w:t xml:space="preserve">for SHR and SPR </w:t>
      </w:r>
      <w:r w:rsidR="001F4E6B">
        <w:t>to be postponed</w:t>
      </w:r>
      <w:r w:rsidR="003C1CDE">
        <w:t>.</w:t>
      </w:r>
      <w:r w:rsidR="006E1687">
        <w:t xml:space="preserve"> </w:t>
      </w:r>
    </w:p>
    <w:p w14:paraId="56737676" w14:textId="0B45382F" w:rsidR="00065FE8" w:rsidRDefault="006E0E6C" w:rsidP="006E0E6C">
      <w:pPr>
        <w:pStyle w:val="Proposal"/>
      </w:pPr>
      <w:r>
        <w:t xml:space="preserve">With only </w:t>
      </w:r>
      <w:r w:rsidR="00A1320A">
        <w:t>two meeting</w:t>
      </w:r>
      <w:r w:rsidR="002B6E4E">
        <w:t>s</w:t>
      </w:r>
      <w:r w:rsidR="00A1320A">
        <w:t xml:space="preserve"> remaining to finalize Rel-18</w:t>
      </w:r>
      <w:r w:rsidR="00684995">
        <w:t xml:space="preserve"> and absence of clear benefits</w:t>
      </w:r>
      <w:r w:rsidR="00690D44">
        <w:t xml:space="preserve">, RAN2 </w:t>
      </w:r>
      <w:r w:rsidR="00F13D60">
        <w:t xml:space="preserve">postpone the </w:t>
      </w:r>
      <w:r w:rsidR="004E3B93">
        <w:t>discussion</w:t>
      </w:r>
      <w:r w:rsidR="008208C6">
        <w:t xml:space="preserve"> on configuration index</w:t>
      </w:r>
      <w:r w:rsidR="004E3B93">
        <w:t xml:space="preserve"> to the next release</w:t>
      </w:r>
      <w:r w:rsidR="00501811">
        <w:t>s</w:t>
      </w:r>
      <w:r w:rsidR="004E3B93">
        <w:t>.</w:t>
      </w:r>
    </w:p>
    <w:p w14:paraId="1E2AD4B5" w14:textId="042F823F" w:rsidR="00AD53CB" w:rsidRPr="00AD53CB" w:rsidRDefault="00E65241" w:rsidP="009C17DA">
      <w:pPr>
        <w:pStyle w:val="Proposal"/>
      </w:pPr>
      <w:r>
        <w:t xml:space="preserve">For Rel-18 UE logs C-RNTI of the source </w:t>
      </w:r>
      <w:proofErr w:type="spellStart"/>
      <w:r w:rsidR="001049BA">
        <w:t>PCell</w:t>
      </w:r>
      <w:proofErr w:type="spellEnd"/>
      <w:r w:rsidR="001049BA">
        <w:t xml:space="preserve"> </w:t>
      </w:r>
      <w:r w:rsidR="00D96E89">
        <w:t xml:space="preserve">and time information in the </w:t>
      </w:r>
      <w:r w:rsidR="0022468E">
        <w:t>inter-RAT SHR</w:t>
      </w:r>
      <w:r w:rsidR="00D96E89">
        <w:t>.</w:t>
      </w:r>
    </w:p>
    <w:p w14:paraId="5A304A41" w14:textId="30C8C352" w:rsidR="00E0169A" w:rsidRDefault="00A96778" w:rsidP="00E0169A">
      <w:pPr>
        <w:pStyle w:val="Heading2"/>
      </w:pPr>
      <w:r>
        <w:t>2</w:t>
      </w:r>
      <w:r w:rsidR="00E0169A" w:rsidRPr="00E0169A">
        <w:t>.</w:t>
      </w:r>
      <w:r w:rsidR="00AD53CB">
        <w:t>2</w:t>
      </w:r>
      <w:r w:rsidR="00E0169A" w:rsidRPr="00E0169A">
        <w:tab/>
        <w:t>Optimization of source node towards target</w:t>
      </w:r>
      <w:r w:rsidR="00A92AB1">
        <w:t xml:space="preserve"> node</w:t>
      </w:r>
    </w:p>
    <w:p w14:paraId="088D4A59" w14:textId="311BB347" w:rsidR="00E0169A" w:rsidRDefault="00E0169A" w:rsidP="001901AD">
      <w:pPr>
        <w:pStyle w:val="BodyText"/>
        <w:jc w:val="left"/>
      </w:pPr>
      <w:r>
        <w:t xml:space="preserve">During RAN2#120, it was agreed that Inter-RAT SHR </w:t>
      </w:r>
      <w:r w:rsidR="0034341C">
        <w:t>triggered by</w:t>
      </w:r>
      <w:r>
        <w:t xml:space="preserve"> the target (LTE) node </w:t>
      </w:r>
      <w:r w:rsidR="00D06713">
        <w:t xml:space="preserve">configured </w:t>
      </w:r>
      <w:r>
        <w:t>timer T304 is not supported</w:t>
      </w:r>
      <w:r w:rsidR="00A15105">
        <w:t xml:space="preserve"> to avoid impacting the </w:t>
      </w:r>
      <w:r w:rsidR="00AB6071">
        <w:t xml:space="preserve">LTE </w:t>
      </w:r>
      <w:proofErr w:type="spellStart"/>
      <w:r w:rsidR="00AB6071">
        <w:t>eNB</w:t>
      </w:r>
      <w:proofErr w:type="spellEnd"/>
      <w:r w:rsidR="00AB6071">
        <w:t xml:space="preserve"> implementations for the sake of </w:t>
      </w:r>
      <w:r w:rsidR="00BC65C3">
        <w:t>NR inter-RAT SHR</w:t>
      </w:r>
      <w:r>
        <w:t xml:space="preserve">. </w:t>
      </w:r>
      <w:r w:rsidR="00DD6269">
        <w:t xml:space="preserve">As timer T304 is the only existing way for </w:t>
      </w:r>
      <w:r w:rsidR="0034341C">
        <w:t xml:space="preserve">triggering SHR from a </w:t>
      </w:r>
      <w:r w:rsidR="00DD6269">
        <w:t>target node,</w:t>
      </w:r>
      <w:r>
        <w:t xml:space="preserve"> Inter-RAT SHR cannot be used for improving the handover performance of the target</w:t>
      </w:r>
      <w:r w:rsidR="00DD6269">
        <w:t xml:space="preserve"> node</w:t>
      </w:r>
      <w:r>
        <w:t xml:space="preserve">. </w:t>
      </w:r>
    </w:p>
    <w:p w14:paraId="0B0732B7" w14:textId="13F8A7DA" w:rsidR="00E0169A" w:rsidRDefault="00E0169A" w:rsidP="00E0169A">
      <w:pPr>
        <w:pStyle w:val="Observation"/>
        <w:jc w:val="left"/>
      </w:pPr>
      <w:r>
        <w:t>Inter-RAT SHR cannot be used for improving the handover performance of the target (LTE) cell.</w:t>
      </w:r>
    </w:p>
    <w:p w14:paraId="0544F2BF" w14:textId="358CA878" w:rsidR="00DD6269" w:rsidRDefault="00E0169A" w:rsidP="001901AD">
      <w:pPr>
        <w:pStyle w:val="BodyText"/>
        <w:jc w:val="left"/>
      </w:pPr>
      <w:r w:rsidRPr="00084ECA">
        <w:t xml:space="preserve">For this reason, we consider </w:t>
      </w:r>
      <w:r w:rsidR="00084ECA" w:rsidRPr="00084ECA">
        <w:t xml:space="preserve">new </w:t>
      </w:r>
      <w:r w:rsidRPr="00084ECA">
        <w:t xml:space="preserve">solutions for improving </w:t>
      </w:r>
      <w:r w:rsidR="00DD6269">
        <w:t>handover performance to</w:t>
      </w:r>
      <w:r w:rsidR="009B5984">
        <w:t>ward</w:t>
      </w:r>
      <w:r w:rsidR="00DD6269">
        <w:t xml:space="preserve"> the </w:t>
      </w:r>
      <w:r w:rsidR="00DD6269" w:rsidRPr="00A92AB1">
        <w:t>target</w:t>
      </w:r>
      <w:r w:rsidR="00DD6269">
        <w:t xml:space="preserve"> node, when doing</w:t>
      </w:r>
      <w:r w:rsidRPr="00084ECA">
        <w:t xml:space="preserve"> handover from NR to LTE. </w:t>
      </w:r>
      <w:r w:rsidR="00DD6269">
        <w:t xml:space="preserve">As we cannot optimise the configuration of the target node, we need to work on improving handover to a target </w:t>
      </w:r>
      <w:r w:rsidR="0034341C">
        <w:t>by optimizing the</w:t>
      </w:r>
      <w:r w:rsidR="00DD6269">
        <w:t xml:space="preserve"> configuration of the </w:t>
      </w:r>
      <w:r w:rsidR="0034341C">
        <w:t xml:space="preserve">source </w:t>
      </w:r>
      <w:r w:rsidR="00DD6269">
        <w:t>node</w:t>
      </w:r>
      <w:r w:rsidR="00EA6142">
        <w:t xml:space="preserve"> (e.g., selecting a cell with a better performance in HO execution)</w:t>
      </w:r>
      <w:r w:rsidR="00DD6269">
        <w:t xml:space="preserve">. </w:t>
      </w:r>
    </w:p>
    <w:p w14:paraId="2E3147C9" w14:textId="48AD9772" w:rsidR="00E0169A" w:rsidRPr="00084ECA" w:rsidRDefault="00084ECA" w:rsidP="001901AD">
      <w:pPr>
        <w:pStyle w:val="BodyText"/>
        <w:jc w:val="left"/>
      </w:pPr>
      <w:r w:rsidRPr="00084ECA">
        <w:lastRenderedPageBreak/>
        <w:t>In t</w:t>
      </w:r>
      <w:r>
        <w:t>he</w:t>
      </w:r>
      <w:r w:rsidRPr="00084ECA">
        <w:t xml:space="preserve"> following, w</w:t>
      </w:r>
      <w:r w:rsidR="00E0169A" w:rsidRPr="00084ECA">
        <w:t xml:space="preserve">e propose two ways to </w:t>
      </w:r>
      <w:r w:rsidR="0034341C">
        <w:t>optimise</w:t>
      </w:r>
      <w:r w:rsidR="0034341C" w:rsidRPr="00084ECA">
        <w:t xml:space="preserve"> </w:t>
      </w:r>
      <w:r w:rsidR="00E0169A" w:rsidRPr="00084ECA">
        <w:t xml:space="preserve">these handovers: </w:t>
      </w:r>
      <w:r w:rsidR="00A92AB1">
        <w:t xml:space="preserve">by triggering Inter-RANT SHR using </w:t>
      </w:r>
      <w:r w:rsidR="00E0169A" w:rsidRPr="00084ECA">
        <w:t xml:space="preserve">RA information, and/or </w:t>
      </w:r>
      <w:r w:rsidR="00A92AB1">
        <w:t xml:space="preserve">using </w:t>
      </w:r>
      <w:r w:rsidR="00E0169A" w:rsidRPr="00084ECA">
        <w:t xml:space="preserve">source </w:t>
      </w:r>
      <w:r w:rsidR="00220982">
        <w:t xml:space="preserve">node </w:t>
      </w:r>
      <w:r w:rsidR="00D06713">
        <w:t>configured</w:t>
      </w:r>
      <w:r w:rsidR="00D06713" w:rsidRPr="00084ECA">
        <w:t xml:space="preserve"> </w:t>
      </w:r>
      <w:r w:rsidR="00E0169A" w:rsidRPr="00084ECA">
        <w:t>T304 trigger.</w:t>
      </w:r>
    </w:p>
    <w:p w14:paraId="21EFD1CA" w14:textId="36386AED" w:rsidR="00A83D30" w:rsidRDefault="00A96778" w:rsidP="00902E1D">
      <w:pPr>
        <w:pStyle w:val="Heading2"/>
      </w:pPr>
      <w:r>
        <w:t>2</w:t>
      </w:r>
      <w:r w:rsidR="0088506D">
        <w:t>.</w:t>
      </w:r>
      <w:r w:rsidR="00AD53CB">
        <w:t>3</w:t>
      </w:r>
      <w:r w:rsidR="0088506D">
        <w:tab/>
      </w:r>
      <w:r w:rsidR="00A83D30">
        <w:t>Triggering of Inter-RAT SHR</w:t>
      </w:r>
    </w:p>
    <w:p w14:paraId="339BB16D" w14:textId="05047AE1" w:rsidR="00E0169A" w:rsidRDefault="00A96778" w:rsidP="00E0169A">
      <w:pPr>
        <w:pStyle w:val="Heading3"/>
      </w:pPr>
      <w:r>
        <w:t>2</w:t>
      </w:r>
      <w:r w:rsidR="00E0169A">
        <w:t>.</w:t>
      </w:r>
      <w:r w:rsidR="00AD53CB">
        <w:t>3</w:t>
      </w:r>
      <w:r w:rsidR="00E0169A">
        <w:t>.1</w:t>
      </w:r>
      <w:r w:rsidR="00E0169A">
        <w:tab/>
      </w:r>
      <w:r w:rsidR="00A92AB1">
        <w:t xml:space="preserve">Triggering using </w:t>
      </w:r>
      <w:r w:rsidR="00E0169A">
        <w:t xml:space="preserve">RA </w:t>
      </w:r>
      <w:proofErr w:type="gramStart"/>
      <w:r w:rsidR="00E0169A">
        <w:t>information</w:t>
      </w:r>
      <w:proofErr w:type="gramEnd"/>
    </w:p>
    <w:p w14:paraId="36B8CEBD" w14:textId="37B7A6A0" w:rsidR="00E0169A" w:rsidRDefault="00E0169A" w:rsidP="001901AD">
      <w:pPr>
        <w:pStyle w:val="BodyText"/>
        <w:jc w:val="left"/>
      </w:pPr>
      <w:r>
        <w:t xml:space="preserve">To enable </w:t>
      </w:r>
      <w:r w:rsidR="00F27E35">
        <w:t>triggering</w:t>
      </w:r>
      <w:r w:rsidR="00152EFB">
        <w:t xml:space="preserve"> of SHR</w:t>
      </w:r>
      <w:r>
        <w:t xml:space="preserve">, the SHR configuration </w:t>
      </w:r>
      <w:r w:rsidR="00F27E35">
        <w:t xml:space="preserve">can be extended </w:t>
      </w:r>
      <w:r>
        <w:t>with a triggering condition for the number of RA attempts</w:t>
      </w:r>
      <w:r w:rsidR="00091473">
        <w:t>,</w:t>
      </w:r>
      <w:r>
        <w:t xml:space="preserve"> </w:t>
      </w:r>
      <w:r w:rsidR="00091473">
        <w:t>for example</w:t>
      </w:r>
      <w:r>
        <w:t xml:space="preserve">, when the number of RA attempts at the HO execution toward an LTE cell is above a certain </w:t>
      </w:r>
      <w:r w:rsidR="0088506D">
        <w:t>threshold</w:t>
      </w:r>
      <w:r>
        <w:t xml:space="preserve">, the UE logs </w:t>
      </w:r>
      <w:r w:rsidR="00091473">
        <w:t xml:space="preserve">an </w:t>
      </w:r>
      <w:r>
        <w:t xml:space="preserve">inter-RAT SHR. </w:t>
      </w:r>
    </w:p>
    <w:p w14:paraId="0D1BB4E3" w14:textId="0CCD28EA" w:rsidR="0088506D" w:rsidRDefault="0088506D" w:rsidP="00EE2CE5">
      <w:pPr>
        <w:pStyle w:val="Observation"/>
        <w:jc w:val="left"/>
      </w:pPr>
      <w:r>
        <w:t xml:space="preserve">One option for Inter-RAN SHR triggering is to use a threshold for the number of RACH attempts </w:t>
      </w:r>
      <w:proofErr w:type="gramStart"/>
      <w:r>
        <w:t>made</w:t>
      </w:r>
      <w:proofErr w:type="gramEnd"/>
    </w:p>
    <w:p w14:paraId="505CC5EF" w14:textId="5BBCA137" w:rsidR="004F640A" w:rsidRDefault="00A96778" w:rsidP="004F640A">
      <w:pPr>
        <w:pStyle w:val="Heading3"/>
      </w:pPr>
      <w:r>
        <w:t>2</w:t>
      </w:r>
      <w:r w:rsidR="004F640A">
        <w:t>.</w:t>
      </w:r>
      <w:r w:rsidR="00AD53CB">
        <w:t>3</w:t>
      </w:r>
      <w:r w:rsidR="004F640A">
        <w:t>.2</w:t>
      </w:r>
      <w:r w:rsidR="004F640A">
        <w:tab/>
      </w:r>
      <w:r w:rsidR="00A92AB1">
        <w:t>Triggering using s</w:t>
      </w:r>
      <w:r w:rsidR="004F640A">
        <w:t xml:space="preserve">ource </w:t>
      </w:r>
      <w:r w:rsidR="00D06713">
        <w:t xml:space="preserve">configured </w:t>
      </w:r>
      <w:r w:rsidR="004F640A">
        <w:t xml:space="preserve">T304 </w:t>
      </w:r>
      <w:proofErr w:type="gramStart"/>
      <w:r w:rsidR="004F640A">
        <w:t>trigger</w:t>
      </w:r>
      <w:proofErr w:type="gramEnd"/>
    </w:p>
    <w:p w14:paraId="218791B4" w14:textId="72370C23" w:rsidR="002D2703" w:rsidRDefault="004F640A" w:rsidP="001901AD">
      <w:pPr>
        <w:pStyle w:val="BodyText"/>
        <w:jc w:val="left"/>
      </w:pPr>
      <w:r>
        <w:t xml:space="preserve">Another possibility for improving the handover from NR to LTE is to use the T304 timer for generating a SHR, </w:t>
      </w:r>
      <w:proofErr w:type="gramStart"/>
      <w:r>
        <w:t>despite the fact that</w:t>
      </w:r>
      <w:proofErr w:type="gramEnd"/>
      <w:r>
        <w:t xml:space="preserve"> the target node does not provide a trigger for it. </w:t>
      </w:r>
      <w:r w:rsidR="00B1178B">
        <w:t>Instead,</w:t>
      </w:r>
      <w:r>
        <w:t xml:space="preserve"> the source node set</w:t>
      </w:r>
      <w:r w:rsidR="00B1178B">
        <w:t>s</w:t>
      </w:r>
      <w:r>
        <w:t xml:space="preserve"> the T304 trigger, without </w:t>
      </w:r>
      <w:r w:rsidR="002D2703">
        <w:t>using</w:t>
      </w:r>
      <w:r>
        <w:t xml:space="preserve"> any trigger configuration from the target node. </w:t>
      </w:r>
    </w:p>
    <w:p w14:paraId="27BB742B" w14:textId="68A93741" w:rsidR="002D2703" w:rsidRDefault="004F640A" w:rsidP="001901AD">
      <w:pPr>
        <w:pStyle w:val="BodyText"/>
        <w:jc w:val="left"/>
      </w:pPr>
      <w:r>
        <w:t xml:space="preserve">A further consideration is that for </w:t>
      </w:r>
      <w:r w:rsidRPr="00B1178B">
        <w:rPr>
          <w:i/>
          <w:iCs/>
        </w:rPr>
        <w:t>intra</w:t>
      </w:r>
      <w:r>
        <w:t>-</w:t>
      </w:r>
      <w:r w:rsidR="002D2703">
        <w:t xml:space="preserve">NR </w:t>
      </w:r>
      <w:r>
        <w:t>SHR triggered by T304, the existence of the SHR will be made available to the target node. For inter-RAT SHR triggered by T304, the SHR cannot be sent to the target node, as the SHR is not underst</w:t>
      </w:r>
      <w:r w:rsidR="002D2703">
        <w:t>ood</w:t>
      </w:r>
      <w:r>
        <w:t xml:space="preserve"> by the target (LTE) node. Furthermore, the trigger for the SHR is in this case configured by the source node. </w:t>
      </w:r>
    </w:p>
    <w:p w14:paraId="3B0C2F8C" w14:textId="7550253F" w:rsidR="00E0169A" w:rsidRDefault="004F640A" w:rsidP="001901AD">
      <w:pPr>
        <w:pStyle w:val="BodyText"/>
        <w:jc w:val="left"/>
      </w:pPr>
      <w:r>
        <w:t xml:space="preserve">For both these reasons, an inter-RAT SHR, triggered by a source node </w:t>
      </w:r>
      <w:r w:rsidR="00D06713">
        <w:t xml:space="preserve">configured </w:t>
      </w:r>
      <w:r>
        <w:t xml:space="preserve">T304 trigger, should be notified to the source (NR) node, </w:t>
      </w:r>
      <w:proofErr w:type="gramStart"/>
      <w:r>
        <w:t>and also</w:t>
      </w:r>
      <w:proofErr w:type="gramEnd"/>
      <w:r>
        <w:t xml:space="preserve"> retrieved by that node.</w:t>
      </w:r>
    </w:p>
    <w:p w14:paraId="487E8CC0" w14:textId="2CC2A631" w:rsidR="0088506D" w:rsidRDefault="007E0D43" w:rsidP="00EE2CE5">
      <w:pPr>
        <w:pStyle w:val="Observation"/>
        <w:jc w:val="left"/>
      </w:pPr>
      <w:r>
        <w:t xml:space="preserve">One option for Inter-RAN SHR triggering is to use a source node </w:t>
      </w:r>
      <w:r w:rsidR="00D06713">
        <w:t>configured</w:t>
      </w:r>
      <w:r>
        <w:t xml:space="preserve"> T304 timer.</w:t>
      </w:r>
    </w:p>
    <w:p w14:paraId="16C92E52" w14:textId="145204BC" w:rsidR="00A92AB1" w:rsidRDefault="00A96778" w:rsidP="0034341C">
      <w:pPr>
        <w:pStyle w:val="Heading3"/>
      </w:pPr>
      <w:r>
        <w:t>2</w:t>
      </w:r>
      <w:r w:rsidR="00A92AB1">
        <w:t>.</w:t>
      </w:r>
      <w:r w:rsidR="00AD53CB">
        <w:t>3</w:t>
      </w:r>
      <w:r w:rsidR="00A92AB1">
        <w:t>.3</w:t>
      </w:r>
      <w:r w:rsidR="00A92AB1">
        <w:tab/>
        <w:t>Triggering proposal</w:t>
      </w:r>
    </w:p>
    <w:p w14:paraId="4701FF92" w14:textId="6E2930F3" w:rsidR="00091473" w:rsidRDefault="00B1178B" w:rsidP="00465FB3">
      <w:pPr>
        <w:pStyle w:val="BodyText"/>
      </w:pPr>
      <w:r>
        <w:t xml:space="preserve">Either or </w:t>
      </w:r>
      <w:proofErr w:type="gramStart"/>
      <w:r>
        <w:t>both of the ideas</w:t>
      </w:r>
      <w:proofErr w:type="gramEnd"/>
      <w:r>
        <w:t xml:space="preserve"> outlined in the previous two clauses can be used. Therefore, we propose to agree one or </w:t>
      </w:r>
      <w:proofErr w:type="gramStart"/>
      <w:r>
        <w:t>both of them</w:t>
      </w:r>
      <w:proofErr w:type="gramEnd"/>
      <w:r>
        <w:t>:</w:t>
      </w:r>
    </w:p>
    <w:p w14:paraId="7B65BBE9" w14:textId="7DC4BBE8" w:rsidR="00091473" w:rsidRPr="00465FB3" w:rsidRDefault="00091473" w:rsidP="00465FB3">
      <w:pPr>
        <w:pStyle w:val="Proposal"/>
        <w:jc w:val="left"/>
      </w:pPr>
      <w:r>
        <w:t xml:space="preserve">RAN2 agree to enhance the inter-RAT SHR configuration with </w:t>
      </w:r>
      <w:r w:rsidR="00B1178B">
        <w:t>one or both of the following triggering conditions:</w:t>
      </w:r>
      <w:r w:rsidR="00B1178B">
        <w:br/>
      </w:r>
      <w:r w:rsidR="00465FB3">
        <w:t xml:space="preserve">- </w:t>
      </w:r>
      <w:r w:rsidR="00B1178B">
        <w:t>Option a: A</w:t>
      </w:r>
      <w:r>
        <w:t xml:space="preserve"> triggering condition associated to the number of random accesses attempts toward the LTE cell. </w:t>
      </w:r>
      <w:r w:rsidR="00B1178B">
        <w:br/>
      </w:r>
      <w:r w:rsidR="00465FB3">
        <w:t xml:space="preserve">- </w:t>
      </w:r>
      <w:r w:rsidR="00B1178B">
        <w:t>Option B:</w:t>
      </w:r>
      <w:r w:rsidRPr="00465FB3">
        <w:t xml:space="preserve"> </w:t>
      </w:r>
      <w:r w:rsidR="00B1178B" w:rsidRPr="00465FB3">
        <w:t>T</w:t>
      </w:r>
      <w:r w:rsidRPr="00465FB3">
        <w:t>he source (NR) node configure</w:t>
      </w:r>
      <w:r w:rsidR="00465FB3">
        <w:t>s</w:t>
      </w:r>
      <w:r w:rsidRPr="00465FB3">
        <w:t xml:space="preserve"> triggers for T304 for inter-RAT SHR.</w:t>
      </w:r>
    </w:p>
    <w:p w14:paraId="550FAFFD" w14:textId="6E442204" w:rsidR="00091473" w:rsidRDefault="00B1178B" w:rsidP="00465FB3">
      <w:pPr>
        <w:pStyle w:val="BodyText"/>
      </w:pPr>
      <w:r>
        <w:t xml:space="preserve">Note that </w:t>
      </w:r>
      <w:r w:rsidRPr="00B1178B">
        <w:t>th</w:t>
      </w:r>
      <w:r>
        <w:t>e</w:t>
      </w:r>
      <w:r w:rsidRPr="00B1178B">
        <w:t xml:space="preserve"> behaviour </w:t>
      </w:r>
      <w:r>
        <w:t xml:space="preserve">in option a </w:t>
      </w:r>
      <w:r w:rsidRPr="00B1178B">
        <w:t xml:space="preserve">is against a previous RAN2 agreement to not use T304. For this </w:t>
      </w:r>
      <w:proofErr w:type="gramStart"/>
      <w:r w:rsidRPr="00B1178B">
        <w:t>particular case</w:t>
      </w:r>
      <w:proofErr w:type="gramEnd"/>
      <w:r w:rsidRPr="00B1178B">
        <w:t>, this agreement must be reverted</w:t>
      </w:r>
      <w:r w:rsidR="00EA4309">
        <w:t>.</w:t>
      </w:r>
    </w:p>
    <w:p w14:paraId="5FF38B97" w14:textId="7CD6D535" w:rsidR="0088506D" w:rsidRDefault="00A96778" w:rsidP="00902E1D">
      <w:pPr>
        <w:pStyle w:val="Heading2"/>
      </w:pPr>
      <w:r>
        <w:t>2</w:t>
      </w:r>
      <w:r w:rsidR="0088506D">
        <w:t>.</w:t>
      </w:r>
      <w:r w:rsidR="00AD53CB">
        <w:t>4</w:t>
      </w:r>
      <w:r w:rsidR="0088506D">
        <w:tab/>
      </w:r>
      <w:r w:rsidR="00902E1D" w:rsidRPr="00902E1D">
        <w:t>Reporting</w:t>
      </w:r>
      <w:r w:rsidR="00902E1D">
        <w:t xml:space="preserve"> of </w:t>
      </w:r>
      <w:r w:rsidR="0088506D">
        <w:t>Inter-RAT SHR</w:t>
      </w:r>
    </w:p>
    <w:p w14:paraId="1E037FF5" w14:textId="49A7887D" w:rsidR="0034341C" w:rsidRDefault="00A96778" w:rsidP="0034341C">
      <w:pPr>
        <w:pStyle w:val="Heading3"/>
      </w:pPr>
      <w:r>
        <w:t>2</w:t>
      </w:r>
      <w:r w:rsidR="0034341C">
        <w:t>.</w:t>
      </w:r>
      <w:r w:rsidR="00AD53CB">
        <w:t>4</w:t>
      </w:r>
      <w:r w:rsidR="0034341C">
        <w:t>.</w:t>
      </w:r>
      <w:r w:rsidR="0088506D">
        <w:t>1</w:t>
      </w:r>
      <w:r w:rsidR="0034341C">
        <w:tab/>
      </w:r>
      <w:r w:rsidR="0088506D">
        <w:t xml:space="preserve">RA </w:t>
      </w:r>
      <w:r w:rsidR="00AD0BC2">
        <w:t>information in the SHR</w:t>
      </w:r>
    </w:p>
    <w:p w14:paraId="7873C5DD" w14:textId="076E9F29" w:rsidR="00A92AB1" w:rsidRDefault="00A92AB1" w:rsidP="00A92AB1">
      <w:pPr>
        <w:pStyle w:val="BodyText"/>
        <w:jc w:val="left"/>
      </w:pPr>
      <w:r>
        <w:t xml:space="preserve">The performance of handover execution (in terms of handover interruption time) toward a target cell depends partly on the RA performance, in terms of number of RA attempts or, in general, the latency caused by the RA procedure as it is the core procedure of the handover execution phase. Currently, the source </w:t>
      </w:r>
      <w:proofErr w:type="spellStart"/>
      <w:r>
        <w:t>gNB</w:t>
      </w:r>
      <w:proofErr w:type="spellEnd"/>
      <w:r>
        <w:t xml:space="preserve"> cannot select a suitable future target cell based on historical handover interruption time knowledge. Hence the handover decisions may lead to sub-optimal performance for inter-RAT handovers. </w:t>
      </w:r>
    </w:p>
    <w:p w14:paraId="0C7AACB8" w14:textId="158BE71F" w:rsidR="00A92AB1" w:rsidRDefault="00A92AB1" w:rsidP="00A92AB1">
      <w:pPr>
        <w:pStyle w:val="BodyText"/>
        <w:jc w:val="left"/>
      </w:pPr>
      <w:r>
        <w:t xml:space="preserve">To help the source </w:t>
      </w:r>
      <w:proofErr w:type="spellStart"/>
      <w:r>
        <w:t>gNB</w:t>
      </w:r>
      <w:proofErr w:type="spellEnd"/>
      <w:r>
        <w:t xml:space="preserve"> improve its mobility parameters towards an LTE target node, SHR for NR-to-LTE handovers can be extended with additional information. One possibility is to supplement SHR for NR-to-LTE handovers with:</w:t>
      </w:r>
    </w:p>
    <w:p w14:paraId="5940C504" w14:textId="77777777" w:rsidR="00A92AB1" w:rsidRDefault="00A92AB1" w:rsidP="00A92AB1">
      <w:pPr>
        <w:pStyle w:val="ListNumber"/>
        <w:jc w:val="left"/>
      </w:pPr>
      <w:r>
        <w:t>A counter for the number of RA attempts made for the successful handover.</w:t>
      </w:r>
    </w:p>
    <w:p w14:paraId="24D310CF" w14:textId="77777777" w:rsidR="00A92AB1" w:rsidRDefault="00A92AB1" w:rsidP="00A92AB1">
      <w:pPr>
        <w:pStyle w:val="ListNumber"/>
        <w:jc w:val="left"/>
      </w:pPr>
      <w:r>
        <w:t xml:space="preserve">A flag on whether contention was present during the RA procedure or not. </w:t>
      </w:r>
    </w:p>
    <w:p w14:paraId="50388D52" w14:textId="77777777" w:rsidR="00A92AB1" w:rsidRDefault="00A92AB1" w:rsidP="00A92AB1">
      <w:pPr>
        <w:pStyle w:val="BodyText"/>
      </w:pPr>
    </w:p>
    <w:p w14:paraId="24925E81" w14:textId="77777777" w:rsidR="00A92AB1" w:rsidRDefault="00A92AB1" w:rsidP="00A92AB1">
      <w:pPr>
        <w:pStyle w:val="BodyText"/>
        <w:jc w:val="left"/>
      </w:pPr>
      <w:r>
        <w:t>Although this new information cannot help the target (LTE) node, it can improve the performance of the source (NR) node. In this way, the source node can better judge which target node it should hand over UEs to.</w:t>
      </w:r>
    </w:p>
    <w:p w14:paraId="0C358AC1" w14:textId="332E3BCC" w:rsidR="00091473" w:rsidRDefault="00091473" w:rsidP="00091473">
      <w:pPr>
        <w:pStyle w:val="BodyText"/>
        <w:jc w:val="left"/>
      </w:pPr>
      <w:r>
        <w:t>It has been argued that the NR RA Report can support this purpose. However, the NR RA-Report is not created for an NR-to-LTE handover, therefore the NR RA-Report cannot be used for this purpose. Furthermore, the LTE RACH-Report is fetched by the LTE network and is not sent to the NR network. Therefore, it cannot be used to improve NR configuration.</w:t>
      </w:r>
    </w:p>
    <w:p w14:paraId="138DEC9C" w14:textId="77777777" w:rsidR="00B1178B" w:rsidRDefault="00B1178B" w:rsidP="00B1178B">
      <w:pPr>
        <w:pStyle w:val="Proposal"/>
        <w:numPr>
          <w:ilvl w:val="0"/>
          <w:numId w:val="0"/>
        </w:numPr>
        <w:jc w:val="left"/>
        <w:rPr>
          <w:highlight w:val="yellow"/>
        </w:rPr>
      </w:pPr>
    </w:p>
    <w:p w14:paraId="20353935" w14:textId="684754D2" w:rsidR="00091473" w:rsidRPr="00D8313E" w:rsidRDefault="00091473" w:rsidP="00465FB3">
      <w:pPr>
        <w:pStyle w:val="Proposal"/>
      </w:pPr>
      <w:r w:rsidRPr="00D8313E">
        <w:t>For Inter-RAT handover from NR to LTE, augment the SHR with a counter for the number of RA attempts made for the successful handover.</w:t>
      </w:r>
    </w:p>
    <w:p w14:paraId="1817FBC4" w14:textId="3826E39B" w:rsidR="00EE67D2" w:rsidRDefault="00091473" w:rsidP="00D347CB">
      <w:pPr>
        <w:pStyle w:val="Proposal"/>
        <w:jc w:val="left"/>
      </w:pPr>
      <w:r>
        <w:t>For Inter-RAT handover from NR to LTE, augment the SHR with a flag on whether contention was observed for the successful handover.</w:t>
      </w:r>
    </w:p>
    <w:p w14:paraId="22146530" w14:textId="77777777" w:rsidR="00D347CB" w:rsidRPr="00D347CB" w:rsidRDefault="00D347CB" w:rsidP="00902E1D">
      <w:pPr>
        <w:pStyle w:val="BodyText"/>
      </w:pPr>
    </w:p>
    <w:p w14:paraId="77027EB8" w14:textId="4FA7CBA4" w:rsidR="00D13C4A" w:rsidRPr="00CE0424" w:rsidRDefault="00D13C4A" w:rsidP="00D13C4A">
      <w:pPr>
        <w:pStyle w:val="Heading1"/>
      </w:pPr>
      <w:bookmarkStart w:id="0" w:name="_Ref178064866"/>
      <w:r>
        <w:t>3</w:t>
      </w:r>
      <w:r>
        <w:tab/>
      </w:r>
      <w:bookmarkEnd w:id="0"/>
      <w:r w:rsidRPr="008E4F2F">
        <w:t>SPR for NR-DC</w:t>
      </w:r>
    </w:p>
    <w:p w14:paraId="35C455D3" w14:textId="65C03F35" w:rsidR="00D13C4A" w:rsidRDefault="00D13C4A" w:rsidP="00D13C4A">
      <w:pPr>
        <w:pStyle w:val="Heading2"/>
        <w:rPr>
          <w:rFonts w:cs="Arial"/>
          <w:bCs/>
          <w:lang w:val="en-US"/>
        </w:rPr>
      </w:pPr>
      <w:r>
        <w:t>3.1</w:t>
      </w:r>
      <w:r>
        <w:tab/>
      </w:r>
      <w:r w:rsidRPr="008032D7">
        <w:rPr>
          <w:lang w:val="en-US"/>
        </w:rPr>
        <w:t>SPR</w:t>
      </w:r>
      <w:r w:rsidRPr="008032D7">
        <w:rPr>
          <w:rFonts w:cs="Arial"/>
          <w:lang w:val="en-US"/>
        </w:rPr>
        <w:t xml:space="preserve"> configuration</w:t>
      </w:r>
      <w:r w:rsidRPr="008032D7">
        <w:rPr>
          <w:rFonts w:cs="Arial"/>
          <w:bCs/>
          <w:lang w:val="en-US"/>
        </w:rPr>
        <w:t xml:space="preserve"> aspect</w:t>
      </w:r>
    </w:p>
    <w:p w14:paraId="481D5898" w14:textId="77777777" w:rsidR="00D13C4A" w:rsidRPr="008E4F2F" w:rsidRDefault="00D13C4A" w:rsidP="00D13C4A">
      <w:pPr>
        <w:rPr>
          <w:rFonts w:cs="Arial"/>
          <w:lang w:val="en-US"/>
        </w:rPr>
      </w:pPr>
      <w:r w:rsidRPr="008E4F2F">
        <w:rPr>
          <w:rFonts w:ascii="Arial" w:hAnsi="Arial" w:cs="Arial"/>
          <w:lang w:val="en-US"/>
        </w:rPr>
        <w:t>In RAN2#119bis it was agreed that at least T304, T310, T312 timer</w:t>
      </w:r>
      <w:r>
        <w:rPr>
          <w:rFonts w:ascii="Arial" w:hAnsi="Arial" w:cs="Arial"/>
          <w:lang w:val="en-US"/>
        </w:rPr>
        <w:t>-based triggers</w:t>
      </w:r>
      <w:r w:rsidRPr="008E4F2F">
        <w:rPr>
          <w:rFonts w:ascii="Arial" w:hAnsi="Arial" w:cs="Arial"/>
          <w:lang w:val="en-US"/>
        </w:rPr>
        <w:t xml:space="preserve"> </w:t>
      </w:r>
      <w:r>
        <w:rPr>
          <w:rFonts w:ascii="Arial" w:hAnsi="Arial" w:cs="Arial"/>
          <w:lang w:val="en-US"/>
        </w:rPr>
        <w:t>will</w:t>
      </w:r>
      <w:r w:rsidRPr="008E4F2F">
        <w:rPr>
          <w:rFonts w:ascii="Arial" w:hAnsi="Arial" w:cs="Arial"/>
          <w:lang w:val="en-US"/>
        </w:rPr>
        <w:t xml:space="preserve"> be used as the </w:t>
      </w:r>
      <w:r>
        <w:rPr>
          <w:rFonts w:ascii="Arial" w:hAnsi="Arial" w:cs="Arial"/>
          <w:lang w:val="en-US"/>
        </w:rPr>
        <w:t xml:space="preserve">SPR </w:t>
      </w:r>
      <w:r w:rsidRPr="008E4F2F">
        <w:rPr>
          <w:rFonts w:ascii="Arial" w:hAnsi="Arial" w:cs="Arial"/>
          <w:lang w:val="en-US"/>
        </w:rPr>
        <w:t xml:space="preserve">triggering configuration. Furthermore, in RAN2#120 meeting, it was agreed that both MN and SN can configure the UE with SPR configuration depending on </w:t>
      </w:r>
      <w:r>
        <w:rPr>
          <w:rFonts w:ascii="Arial" w:hAnsi="Arial" w:cs="Arial"/>
          <w:lang w:val="en-US"/>
        </w:rPr>
        <w:t xml:space="preserve">which node initiates the </w:t>
      </w:r>
      <w:proofErr w:type="spellStart"/>
      <w:r>
        <w:rPr>
          <w:rFonts w:ascii="Arial" w:hAnsi="Arial" w:cs="Arial"/>
          <w:lang w:val="en-US"/>
        </w:rPr>
        <w:t>PSCell</w:t>
      </w:r>
      <w:proofErr w:type="spellEnd"/>
      <w:r>
        <w:rPr>
          <w:rFonts w:ascii="Arial" w:hAnsi="Arial" w:cs="Arial"/>
          <w:lang w:val="en-US"/>
        </w:rPr>
        <w:t xml:space="preserve"> change/addition</w:t>
      </w:r>
      <w:r w:rsidRPr="008E4F2F">
        <w:rPr>
          <w:rFonts w:ascii="Arial" w:hAnsi="Arial" w:cs="Arial"/>
          <w:lang w:val="en-US"/>
        </w:rPr>
        <w:t xml:space="preserve">. RAN2 further concluded that T304 related triggering condition is configured by the target SN node and UE creates </w:t>
      </w:r>
      <w:r>
        <w:rPr>
          <w:rFonts w:ascii="Arial" w:hAnsi="Arial" w:cs="Arial"/>
          <w:lang w:val="en-US"/>
        </w:rPr>
        <w:t xml:space="preserve">an </w:t>
      </w:r>
      <w:r w:rsidRPr="008E4F2F">
        <w:rPr>
          <w:rFonts w:ascii="Arial" w:hAnsi="Arial" w:cs="Arial"/>
          <w:lang w:val="en-US"/>
        </w:rPr>
        <w:t>SPR when T304 value exceeds the configured threshold.</w:t>
      </w:r>
    </w:p>
    <w:p w14:paraId="28DC8A00" w14:textId="77777777" w:rsidR="00D13C4A" w:rsidRDefault="00D13C4A" w:rsidP="00D13C4A">
      <w:pPr>
        <w:rPr>
          <w:rFonts w:ascii="Arial" w:hAnsi="Arial" w:cs="Arial"/>
          <w:lang w:val="en-US"/>
        </w:rPr>
      </w:pPr>
      <w:r>
        <w:rPr>
          <w:rFonts w:ascii="Arial" w:hAnsi="Arial" w:cs="Arial"/>
          <w:lang w:val="en-US"/>
        </w:rPr>
        <w:t xml:space="preserve">It is noted that, UE needs to monitor </w:t>
      </w:r>
      <w:r w:rsidRPr="008E4F2F">
        <w:rPr>
          <w:rFonts w:ascii="Arial" w:hAnsi="Arial" w:cs="Arial"/>
          <w:lang w:val="en-US"/>
        </w:rPr>
        <w:t xml:space="preserve">T310 and T312 timers related to source </w:t>
      </w:r>
      <w:proofErr w:type="spellStart"/>
      <w:r w:rsidRPr="008E4F2F">
        <w:rPr>
          <w:rFonts w:ascii="Arial" w:hAnsi="Arial" w:cs="Arial"/>
          <w:lang w:val="en-US"/>
        </w:rPr>
        <w:t>PSCell</w:t>
      </w:r>
      <w:proofErr w:type="spellEnd"/>
      <w:r>
        <w:rPr>
          <w:rFonts w:ascii="Arial" w:hAnsi="Arial" w:cs="Arial"/>
          <w:lang w:val="en-US"/>
        </w:rPr>
        <w:t>.</w:t>
      </w:r>
    </w:p>
    <w:p w14:paraId="2FA6E01E" w14:textId="77777777" w:rsidR="00D13C4A" w:rsidRPr="00240418" w:rsidRDefault="00D13C4A" w:rsidP="00D13C4A">
      <w:pPr>
        <w:pStyle w:val="Observation"/>
        <w:ind w:left="360" w:hanging="360"/>
        <w:jc w:val="left"/>
        <w:rPr>
          <w:rFonts w:cs="Arial"/>
          <w:lang w:val="en-US"/>
        </w:rPr>
      </w:pPr>
      <w:bookmarkStart w:id="1" w:name="_Toc134708804"/>
      <w:bookmarkStart w:id="2" w:name="_Toc134708817"/>
      <w:bookmarkStart w:id="3" w:name="_Toc134720848"/>
      <w:bookmarkStart w:id="4" w:name="_Toc142572329"/>
      <w:r w:rsidRPr="00240418">
        <w:rPr>
          <w:rFonts w:cs="Arial"/>
          <w:lang w:val="en-US"/>
        </w:rPr>
        <w:t xml:space="preserve">To </w:t>
      </w:r>
      <w:r>
        <w:rPr>
          <w:rFonts w:cs="Arial"/>
          <w:lang w:val="en-US"/>
        </w:rPr>
        <w:t>evaluate</w:t>
      </w:r>
      <w:r w:rsidRPr="00240418">
        <w:rPr>
          <w:rFonts w:cs="Arial"/>
          <w:lang w:val="en-US"/>
        </w:rPr>
        <w:t xml:space="preserve"> SPR</w:t>
      </w:r>
      <w:r>
        <w:rPr>
          <w:rFonts w:cs="Arial"/>
          <w:lang w:val="en-US"/>
        </w:rPr>
        <w:t xml:space="preserve"> triggering condition</w:t>
      </w:r>
      <w:r w:rsidRPr="00240418">
        <w:rPr>
          <w:rFonts w:cs="Arial"/>
          <w:lang w:val="en-US"/>
        </w:rPr>
        <w:t xml:space="preserve">, UE needs to monitor T310/T312 timers </w:t>
      </w:r>
      <w:r>
        <w:rPr>
          <w:rFonts w:cs="Arial"/>
          <w:lang w:val="en-US"/>
        </w:rPr>
        <w:t>associated</w:t>
      </w:r>
      <w:r w:rsidRPr="00240418">
        <w:rPr>
          <w:rFonts w:cs="Arial"/>
          <w:lang w:val="en-US"/>
        </w:rPr>
        <w:t xml:space="preserve"> to </w:t>
      </w:r>
      <w:r>
        <w:rPr>
          <w:rFonts w:cs="Arial"/>
          <w:lang w:val="en-US"/>
        </w:rPr>
        <w:t xml:space="preserve">the </w:t>
      </w:r>
      <w:r w:rsidRPr="00240418">
        <w:rPr>
          <w:rFonts w:cs="Arial"/>
          <w:lang w:val="en-US"/>
        </w:rPr>
        <w:t xml:space="preserve">source </w:t>
      </w:r>
      <w:proofErr w:type="spellStart"/>
      <w:r w:rsidRPr="00240418">
        <w:rPr>
          <w:rFonts w:cs="Arial"/>
          <w:lang w:val="en-US"/>
        </w:rPr>
        <w:t>PSCell</w:t>
      </w:r>
      <w:proofErr w:type="spellEnd"/>
      <w:r w:rsidRPr="00240418">
        <w:rPr>
          <w:rFonts w:cs="Arial"/>
          <w:lang w:val="en-US"/>
        </w:rPr>
        <w:t>.</w:t>
      </w:r>
      <w:bookmarkEnd w:id="1"/>
      <w:bookmarkEnd w:id="2"/>
      <w:bookmarkEnd w:id="3"/>
      <w:bookmarkEnd w:id="4"/>
    </w:p>
    <w:p w14:paraId="2FF0A8A1" w14:textId="77777777" w:rsidR="00D13C4A" w:rsidRDefault="00D13C4A" w:rsidP="00D13C4A">
      <w:pPr>
        <w:rPr>
          <w:rFonts w:ascii="Arial" w:hAnsi="Arial" w:cs="Arial"/>
          <w:lang w:val="en-US"/>
        </w:rPr>
      </w:pPr>
      <w:r>
        <w:rPr>
          <w:rFonts w:ascii="Arial" w:hAnsi="Arial" w:cs="Arial"/>
          <w:lang w:val="en-US"/>
        </w:rPr>
        <w:t>However,</w:t>
      </w:r>
      <w:r w:rsidRPr="008E4F2F">
        <w:rPr>
          <w:rFonts w:ascii="Arial" w:hAnsi="Arial" w:cs="Arial"/>
          <w:lang w:val="en-US"/>
        </w:rPr>
        <w:t xml:space="preserve"> </w:t>
      </w:r>
      <w:proofErr w:type="spellStart"/>
      <w:r w:rsidRPr="008E4F2F">
        <w:rPr>
          <w:rFonts w:ascii="Arial" w:hAnsi="Arial" w:cs="Arial"/>
          <w:lang w:val="en-US"/>
        </w:rPr>
        <w:t>PSCell</w:t>
      </w:r>
      <w:proofErr w:type="spellEnd"/>
      <w:r w:rsidRPr="008E4F2F">
        <w:rPr>
          <w:rFonts w:ascii="Arial" w:hAnsi="Arial" w:cs="Arial"/>
          <w:lang w:val="en-US"/>
        </w:rPr>
        <w:t xml:space="preserve"> change can be initiated by both MN and SN. </w:t>
      </w:r>
      <w:r>
        <w:rPr>
          <w:rFonts w:ascii="Arial" w:hAnsi="Arial" w:cs="Arial"/>
          <w:lang w:val="en-US"/>
        </w:rPr>
        <w:t>In below, we analyze different scenarios and implications of the previous agreements on them.</w:t>
      </w:r>
    </w:p>
    <w:p w14:paraId="3E81F823" w14:textId="77777777" w:rsidR="00D13C4A" w:rsidRDefault="00D13C4A" w:rsidP="00D13C4A">
      <w:pPr>
        <w:pStyle w:val="Heading3"/>
        <w:rPr>
          <w:lang w:val="en-US"/>
        </w:rPr>
      </w:pPr>
      <w:r>
        <w:rPr>
          <w:lang w:val="en-US"/>
        </w:rPr>
        <w:t xml:space="preserve">SN initiated </w:t>
      </w:r>
      <w:proofErr w:type="spellStart"/>
      <w:r>
        <w:rPr>
          <w:lang w:val="en-US"/>
        </w:rPr>
        <w:t>PSCell</w:t>
      </w:r>
      <w:proofErr w:type="spellEnd"/>
      <w:r>
        <w:rPr>
          <w:lang w:val="en-US"/>
        </w:rPr>
        <w:t xml:space="preserve"> change:</w:t>
      </w:r>
    </w:p>
    <w:p w14:paraId="1B1933C7" w14:textId="77777777" w:rsidR="00D13C4A" w:rsidRPr="006859D6" w:rsidRDefault="00D13C4A" w:rsidP="00D13C4A">
      <w:pPr>
        <w:rPr>
          <w:rFonts w:ascii="Arial" w:hAnsi="Arial" w:cs="Arial"/>
          <w:lang w:val="en-US"/>
        </w:rPr>
      </w:pPr>
      <w:r>
        <w:rPr>
          <w:rFonts w:ascii="Arial" w:hAnsi="Arial" w:cs="Arial"/>
          <w:lang w:val="en-US"/>
        </w:rPr>
        <w:t>In this scenario, source SN can configure the UE with an SPR configuration with threshold values T310 and/ or T312 timer through SRB1 or SRB3. Moreover, since the UE needs to monitor the T310/T312 timers of the SCG, the source SN has the control of setting appropriate timer values.</w:t>
      </w:r>
    </w:p>
    <w:p w14:paraId="30E423B3" w14:textId="77777777" w:rsidR="00D13C4A" w:rsidRDefault="00D13C4A" w:rsidP="00D13C4A">
      <w:pPr>
        <w:pStyle w:val="Observation"/>
        <w:ind w:left="360" w:hanging="360"/>
        <w:jc w:val="left"/>
        <w:rPr>
          <w:rFonts w:cs="Arial"/>
          <w:lang w:val="en-US"/>
        </w:rPr>
      </w:pPr>
      <w:bookmarkStart w:id="5" w:name="_Toc134708805"/>
      <w:bookmarkStart w:id="6" w:name="_Toc134708818"/>
      <w:bookmarkStart w:id="7" w:name="_Toc134720849"/>
      <w:bookmarkStart w:id="8" w:name="_Toc142572330"/>
      <w:r>
        <w:rPr>
          <w:rFonts w:cs="Arial"/>
          <w:lang w:val="en-US"/>
        </w:rPr>
        <w:t xml:space="preserve">For SN initiated classic </w:t>
      </w:r>
      <w:proofErr w:type="spellStart"/>
      <w:r>
        <w:rPr>
          <w:rFonts w:cs="Arial"/>
          <w:lang w:val="en-US"/>
        </w:rPr>
        <w:t>PSCell</w:t>
      </w:r>
      <w:proofErr w:type="spellEnd"/>
      <w:r>
        <w:rPr>
          <w:rFonts w:cs="Arial"/>
          <w:lang w:val="en-US"/>
        </w:rPr>
        <w:t xml:space="preserve"> change, the source SN node has control of the T310/T312 timers and may decide the triggers of T310/T312 timers.</w:t>
      </w:r>
      <w:bookmarkEnd w:id="5"/>
      <w:bookmarkEnd w:id="6"/>
      <w:bookmarkEnd w:id="7"/>
      <w:bookmarkEnd w:id="8"/>
    </w:p>
    <w:p w14:paraId="3B3A4BAA" w14:textId="77777777" w:rsidR="00D13C4A" w:rsidRDefault="00D13C4A" w:rsidP="00D13C4A">
      <w:pPr>
        <w:rPr>
          <w:rFonts w:ascii="Arial" w:hAnsi="Arial" w:cs="Arial"/>
          <w:lang w:val="en-US"/>
        </w:rPr>
      </w:pPr>
      <w:r>
        <w:rPr>
          <w:rFonts w:ascii="Arial" w:hAnsi="Arial" w:cs="Arial"/>
          <w:lang w:val="en-US"/>
        </w:rPr>
        <w:t xml:space="preserve">Furthermore, RAN3 has agreed that for SN initiated classic </w:t>
      </w:r>
      <w:proofErr w:type="spellStart"/>
      <w:r>
        <w:rPr>
          <w:rFonts w:ascii="Arial" w:hAnsi="Arial" w:cs="Arial"/>
          <w:lang w:val="en-US"/>
        </w:rPr>
        <w:t>PSCell</w:t>
      </w:r>
      <w:proofErr w:type="spellEnd"/>
      <w:r>
        <w:rPr>
          <w:rFonts w:ascii="Arial" w:hAnsi="Arial" w:cs="Arial"/>
          <w:lang w:val="en-US"/>
        </w:rPr>
        <w:t xml:space="preserve"> change the source SN node decides the triggers for T310/T312 timers. </w:t>
      </w:r>
    </w:p>
    <w:p w14:paraId="46759718" w14:textId="77777777" w:rsidR="00D13C4A" w:rsidRPr="008E4F2F" w:rsidRDefault="00D13C4A" w:rsidP="00D13C4A">
      <w:pPr>
        <w:pStyle w:val="Observation"/>
        <w:ind w:left="360" w:hanging="360"/>
        <w:jc w:val="left"/>
        <w:rPr>
          <w:rFonts w:cs="Arial"/>
          <w:lang w:val="en-US"/>
        </w:rPr>
      </w:pPr>
      <w:bookmarkStart w:id="9" w:name="_Toc127468593"/>
      <w:bookmarkStart w:id="10" w:name="_Toc134708806"/>
      <w:bookmarkStart w:id="11" w:name="_Toc134708819"/>
      <w:bookmarkStart w:id="12" w:name="_Toc134720850"/>
      <w:bookmarkStart w:id="13" w:name="_Toc142572331"/>
      <w:r>
        <w:rPr>
          <w:rFonts w:cs="Arial"/>
          <w:lang w:val="en-US"/>
        </w:rPr>
        <w:t xml:space="preserve">RAN3 agreed that for SN initiated classic </w:t>
      </w:r>
      <w:proofErr w:type="spellStart"/>
      <w:r>
        <w:rPr>
          <w:rFonts w:cs="Arial"/>
          <w:lang w:val="en-US"/>
        </w:rPr>
        <w:t>PSCell</w:t>
      </w:r>
      <w:proofErr w:type="spellEnd"/>
      <w:r>
        <w:rPr>
          <w:rFonts w:cs="Arial"/>
          <w:lang w:val="en-US"/>
        </w:rPr>
        <w:t xml:space="preserve"> change, the source SN node decides the triggers for T310/T312 timers.</w:t>
      </w:r>
      <w:bookmarkEnd w:id="9"/>
      <w:bookmarkEnd w:id="10"/>
      <w:bookmarkEnd w:id="11"/>
      <w:bookmarkEnd w:id="12"/>
      <w:bookmarkEnd w:id="13"/>
    </w:p>
    <w:p w14:paraId="2832417F" w14:textId="77777777" w:rsidR="00D13C4A" w:rsidRDefault="00D13C4A" w:rsidP="00D13C4A">
      <w:pPr>
        <w:pStyle w:val="Heading3"/>
        <w:rPr>
          <w:lang w:val="en-US"/>
        </w:rPr>
      </w:pPr>
      <w:r>
        <w:rPr>
          <w:lang w:val="en-US"/>
        </w:rPr>
        <w:t xml:space="preserve">MN initiated </w:t>
      </w:r>
      <w:proofErr w:type="spellStart"/>
      <w:r>
        <w:rPr>
          <w:lang w:val="en-US"/>
        </w:rPr>
        <w:t>PSCell</w:t>
      </w:r>
      <w:proofErr w:type="spellEnd"/>
      <w:r>
        <w:rPr>
          <w:lang w:val="en-US"/>
        </w:rPr>
        <w:t xml:space="preserve"> change:</w:t>
      </w:r>
    </w:p>
    <w:p w14:paraId="2B076D72" w14:textId="77777777" w:rsidR="00D13C4A" w:rsidRDefault="00D13C4A" w:rsidP="00D13C4A">
      <w:pPr>
        <w:rPr>
          <w:rFonts w:ascii="Arial" w:hAnsi="Arial" w:cs="Arial"/>
          <w:lang w:val="en-US"/>
        </w:rPr>
      </w:pPr>
      <w:r>
        <w:rPr>
          <w:rFonts w:ascii="Arial" w:hAnsi="Arial" w:cs="Arial"/>
          <w:lang w:val="en-US"/>
        </w:rPr>
        <w:t xml:space="preserve">In MN initiated </w:t>
      </w:r>
      <w:proofErr w:type="spellStart"/>
      <w:r>
        <w:rPr>
          <w:rFonts w:ascii="Arial" w:hAnsi="Arial" w:cs="Arial"/>
          <w:lang w:val="en-US"/>
        </w:rPr>
        <w:t>PSCell</w:t>
      </w:r>
      <w:proofErr w:type="spellEnd"/>
      <w:r>
        <w:rPr>
          <w:rFonts w:ascii="Arial" w:hAnsi="Arial" w:cs="Arial"/>
          <w:lang w:val="en-US"/>
        </w:rPr>
        <w:t xml:space="preserve"> change, the MN needs to configure the </w:t>
      </w:r>
      <w:r w:rsidRPr="00B55D0D">
        <w:rPr>
          <w:rFonts w:ascii="Arial" w:hAnsi="Arial" w:cs="Arial"/>
          <w:b/>
          <w:bCs/>
          <w:lang w:val="en-US"/>
        </w:rPr>
        <w:t>thresholds</w:t>
      </w:r>
      <w:r>
        <w:rPr>
          <w:rFonts w:ascii="Arial" w:hAnsi="Arial" w:cs="Arial"/>
          <w:lang w:val="en-US"/>
        </w:rPr>
        <w:t xml:space="preserve"> of T310/T312 timer values, while the actual T310/T312 timer values are configured by the source SN. The MN can configure the thresholds using the </w:t>
      </w:r>
      <w:proofErr w:type="spellStart"/>
      <w:r w:rsidRPr="007A685D">
        <w:rPr>
          <w:rFonts w:ascii="Arial" w:hAnsi="Arial" w:cs="Arial"/>
          <w:i/>
          <w:iCs/>
          <w:lang w:val="en-US"/>
        </w:rPr>
        <w:t>otherConfig</w:t>
      </w:r>
      <w:proofErr w:type="spellEnd"/>
      <w:r>
        <w:rPr>
          <w:rFonts w:ascii="Arial" w:hAnsi="Arial" w:cs="Arial"/>
          <w:lang w:val="en-US"/>
        </w:rPr>
        <w:t xml:space="preserve"> </w:t>
      </w:r>
      <w:r>
        <w:rPr>
          <w:rFonts w:ascii="Arial" w:hAnsi="Arial" w:cs="Arial"/>
          <w:i/>
          <w:iCs/>
          <w:lang w:val="en-US"/>
        </w:rPr>
        <w:t>IE</w:t>
      </w:r>
      <w:r>
        <w:rPr>
          <w:rFonts w:ascii="Arial" w:hAnsi="Arial" w:cs="Arial"/>
          <w:lang w:val="en-US"/>
        </w:rPr>
        <w:t xml:space="preserve"> included in the </w:t>
      </w:r>
      <w:proofErr w:type="spellStart"/>
      <w:r w:rsidRPr="007A685D">
        <w:rPr>
          <w:rFonts w:ascii="Arial" w:hAnsi="Arial" w:cs="Arial"/>
          <w:i/>
          <w:iCs/>
          <w:lang w:val="en-US"/>
        </w:rPr>
        <w:t>RRCReconfiguration</w:t>
      </w:r>
      <w:proofErr w:type="spellEnd"/>
      <w:r>
        <w:rPr>
          <w:rFonts w:ascii="Arial" w:hAnsi="Arial" w:cs="Arial"/>
          <w:lang w:val="en-US"/>
        </w:rPr>
        <w:t xml:space="preserve"> message for MCG bearers sent to the UE. </w:t>
      </w:r>
    </w:p>
    <w:p w14:paraId="56FE6CC1" w14:textId="77777777" w:rsidR="00D13C4A" w:rsidRPr="008E4F2F" w:rsidRDefault="00D13C4A" w:rsidP="00D13C4A">
      <w:pPr>
        <w:pStyle w:val="Observation"/>
        <w:ind w:left="360" w:hanging="360"/>
        <w:jc w:val="left"/>
        <w:rPr>
          <w:rFonts w:cs="Arial"/>
          <w:lang w:val="en-US"/>
        </w:rPr>
      </w:pPr>
      <w:bookmarkStart w:id="14" w:name="_Toc134708807"/>
      <w:bookmarkStart w:id="15" w:name="_Toc134708820"/>
      <w:bookmarkStart w:id="16" w:name="_Toc134720851"/>
      <w:bookmarkStart w:id="17" w:name="_Toc142572332"/>
      <w:r>
        <w:rPr>
          <w:rFonts w:cs="Arial"/>
          <w:lang w:val="en-US"/>
        </w:rPr>
        <w:t xml:space="preserve">The MN may configure the UE with SPR threshold values using </w:t>
      </w:r>
      <w:proofErr w:type="spellStart"/>
      <w:r>
        <w:rPr>
          <w:rFonts w:cs="Arial"/>
          <w:i/>
          <w:iCs/>
          <w:lang w:val="en-US"/>
        </w:rPr>
        <w:t>RRCReconfiguration</w:t>
      </w:r>
      <w:proofErr w:type="spellEnd"/>
      <w:r>
        <w:rPr>
          <w:rFonts w:cs="Arial"/>
          <w:lang w:val="en-US"/>
        </w:rPr>
        <w:t xml:space="preserve"> message for MCG bearers which UE uses to monitor SCG resources (e.g., SCG T310 timer).</w:t>
      </w:r>
      <w:bookmarkEnd w:id="14"/>
      <w:bookmarkEnd w:id="15"/>
      <w:bookmarkEnd w:id="16"/>
      <w:bookmarkEnd w:id="17"/>
    </w:p>
    <w:p w14:paraId="799F06BF" w14:textId="77777777" w:rsidR="00D13C4A" w:rsidRPr="001D3BBB" w:rsidRDefault="00D13C4A" w:rsidP="00D13C4A">
      <w:pPr>
        <w:rPr>
          <w:rFonts w:ascii="Arial" w:hAnsi="Arial" w:cs="Arial"/>
          <w:lang w:val="en-US"/>
        </w:rPr>
      </w:pPr>
      <w:r>
        <w:rPr>
          <w:rFonts w:ascii="Arial" w:hAnsi="Arial" w:cs="Arial"/>
          <w:lang w:val="en-US"/>
        </w:rPr>
        <w:lastRenderedPageBreak/>
        <w:t xml:space="preserve">However, the SN may initiate intra SN </w:t>
      </w:r>
      <w:proofErr w:type="spellStart"/>
      <w:r>
        <w:rPr>
          <w:rFonts w:ascii="Arial" w:hAnsi="Arial" w:cs="Arial"/>
          <w:lang w:val="en-US"/>
        </w:rPr>
        <w:t>PSCell</w:t>
      </w:r>
      <w:proofErr w:type="spellEnd"/>
      <w:r>
        <w:rPr>
          <w:rFonts w:ascii="Arial" w:hAnsi="Arial" w:cs="Arial"/>
          <w:lang w:val="en-US"/>
        </w:rPr>
        <w:t xml:space="preserve"> change and configure the UE using the </w:t>
      </w:r>
      <w:proofErr w:type="spellStart"/>
      <w:r>
        <w:rPr>
          <w:rFonts w:ascii="Arial" w:hAnsi="Arial" w:cs="Arial"/>
          <w:i/>
          <w:iCs/>
          <w:lang w:val="en-US"/>
        </w:rPr>
        <w:t>otherConfig</w:t>
      </w:r>
      <w:proofErr w:type="spellEnd"/>
      <w:r>
        <w:rPr>
          <w:rFonts w:ascii="Arial" w:hAnsi="Arial" w:cs="Arial"/>
          <w:lang w:val="en-US"/>
        </w:rPr>
        <w:t xml:space="preserve"> IE included in the </w:t>
      </w:r>
      <w:proofErr w:type="spellStart"/>
      <w:r>
        <w:rPr>
          <w:rFonts w:ascii="Arial" w:hAnsi="Arial" w:cs="Arial"/>
          <w:i/>
          <w:iCs/>
          <w:lang w:val="en-US"/>
        </w:rPr>
        <w:t>RRCReconfiguration</w:t>
      </w:r>
      <w:proofErr w:type="spellEnd"/>
      <w:r>
        <w:rPr>
          <w:rFonts w:ascii="Arial" w:hAnsi="Arial" w:cs="Arial"/>
          <w:lang w:val="en-US"/>
        </w:rPr>
        <w:t xml:space="preserve"> message for SCG bearers sent to the UE. </w:t>
      </w:r>
    </w:p>
    <w:p w14:paraId="64D2B709" w14:textId="77777777" w:rsidR="00D13C4A" w:rsidRPr="008E4F2F" w:rsidRDefault="00D13C4A" w:rsidP="00D13C4A">
      <w:pPr>
        <w:pStyle w:val="Observation"/>
        <w:ind w:left="360" w:hanging="360"/>
        <w:jc w:val="left"/>
        <w:rPr>
          <w:rFonts w:cs="Arial"/>
          <w:lang w:val="en-US"/>
        </w:rPr>
      </w:pPr>
      <w:bookmarkStart w:id="18" w:name="_Toc134708808"/>
      <w:bookmarkStart w:id="19" w:name="_Toc134708821"/>
      <w:bookmarkStart w:id="20" w:name="_Toc134720852"/>
      <w:bookmarkStart w:id="21" w:name="_Toc142572333"/>
      <w:r>
        <w:rPr>
          <w:rFonts w:cs="Arial"/>
          <w:lang w:val="en-US"/>
        </w:rPr>
        <w:t xml:space="preserve">The SN may configure the UE with SPR threshold values using </w:t>
      </w:r>
      <w:proofErr w:type="spellStart"/>
      <w:r>
        <w:rPr>
          <w:rFonts w:cs="Arial"/>
          <w:i/>
          <w:iCs/>
          <w:lang w:val="en-US"/>
        </w:rPr>
        <w:t>RRCReconfiguration</w:t>
      </w:r>
      <w:proofErr w:type="spellEnd"/>
      <w:r>
        <w:rPr>
          <w:rFonts w:cs="Arial"/>
          <w:lang w:val="en-US"/>
        </w:rPr>
        <w:t xml:space="preserve"> message for SCG bearers which UE uses to monitor SCG resources (e.g., SCG T310 timer). For intra-SN </w:t>
      </w:r>
      <w:proofErr w:type="spellStart"/>
      <w:r>
        <w:rPr>
          <w:rFonts w:cs="Arial"/>
          <w:lang w:val="en-US"/>
        </w:rPr>
        <w:t>PSCell</w:t>
      </w:r>
      <w:proofErr w:type="spellEnd"/>
      <w:r>
        <w:rPr>
          <w:rFonts w:cs="Arial"/>
          <w:lang w:val="en-US"/>
        </w:rPr>
        <w:t xml:space="preserve"> change, SN does not perform any coordination with </w:t>
      </w:r>
      <w:proofErr w:type="gramStart"/>
      <w:r>
        <w:rPr>
          <w:rFonts w:cs="Arial"/>
          <w:lang w:val="en-US"/>
        </w:rPr>
        <w:t>MN</w:t>
      </w:r>
      <w:bookmarkEnd w:id="18"/>
      <w:bookmarkEnd w:id="19"/>
      <w:bookmarkEnd w:id="20"/>
      <w:bookmarkEnd w:id="21"/>
      <w:proofErr w:type="gramEnd"/>
    </w:p>
    <w:p w14:paraId="46FD756F" w14:textId="77777777" w:rsidR="00D13C4A" w:rsidRDefault="00D13C4A" w:rsidP="00D13C4A">
      <w:pPr>
        <w:rPr>
          <w:rFonts w:ascii="Arial" w:hAnsi="Arial" w:cs="Arial"/>
          <w:lang w:val="en-US"/>
        </w:rPr>
      </w:pPr>
    </w:p>
    <w:p w14:paraId="048EF9A5" w14:textId="77777777" w:rsidR="00D13C4A" w:rsidRDefault="00D13C4A" w:rsidP="00D13C4A">
      <w:pPr>
        <w:pStyle w:val="Heading3"/>
        <w:rPr>
          <w:lang w:val="en-US"/>
        </w:rPr>
      </w:pPr>
      <w:r>
        <w:rPr>
          <w:lang w:val="en-US"/>
        </w:rPr>
        <w:t>Existence of Multiple SPR configurations in UE</w:t>
      </w:r>
    </w:p>
    <w:p w14:paraId="7C0BEC01" w14:textId="77777777" w:rsidR="00D13C4A" w:rsidRDefault="00D13C4A" w:rsidP="00D13C4A">
      <w:pPr>
        <w:rPr>
          <w:rFonts w:ascii="Arial" w:hAnsi="Arial" w:cs="Arial"/>
          <w:lang w:val="en-US"/>
        </w:rPr>
      </w:pPr>
      <w:r>
        <w:rPr>
          <w:rFonts w:ascii="Arial" w:hAnsi="Arial" w:cs="Arial"/>
          <w:lang w:val="en-US"/>
        </w:rPr>
        <w:t>In general, multiple scenarios can occur when RAN nodes configure the UE with the SPR configuration.:</w:t>
      </w:r>
    </w:p>
    <w:p w14:paraId="7069E3FD"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configures the UE with SPR configuration, SN initiates the </w:t>
      </w:r>
      <w:proofErr w:type="spellStart"/>
      <w:r>
        <w:rPr>
          <w:rFonts w:ascii="Arial" w:hAnsi="Arial" w:cs="Arial"/>
          <w:lang w:val="en-US"/>
        </w:rPr>
        <w:t>PSCell</w:t>
      </w:r>
      <w:proofErr w:type="spellEnd"/>
      <w:r>
        <w:rPr>
          <w:rFonts w:ascii="Arial" w:hAnsi="Arial" w:cs="Arial"/>
          <w:lang w:val="en-US"/>
        </w:rPr>
        <w:t xml:space="preserve"> change and sends another SPR configuration in the </w:t>
      </w:r>
      <w:proofErr w:type="spellStart"/>
      <w:r w:rsidRPr="006363E3">
        <w:rPr>
          <w:rFonts w:ascii="Arial" w:hAnsi="Arial" w:cs="Arial"/>
          <w:i/>
          <w:iCs/>
          <w:lang w:val="en-US"/>
        </w:rPr>
        <w:t>OtherConfig</w:t>
      </w:r>
      <w:proofErr w:type="spellEnd"/>
      <w:r>
        <w:rPr>
          <w:rFonts w:ascii="Arial" w:hAnsi="Arial" w:cs="Arial"/>
          <w:lang w:val="en-US"/>
        </w:rPr>
        <w:t xml:space="preserve"> of the </w:t>
      </w:r>
      <w:proofErr w:type="spellStart"/>
      <w:r>
        <w:rPr>
          <w:rFonts w:ascii="Arial" w:hAnsi="Arial" w:cs="Arial"/>
          <w:i/>
          <w:iCs/>
          <w:lang w:val="en-US"/>
        </w:rPr>
        <w:t>RRCReconfiguration</w:t>
      </w:r>
      <w:proofErr w:type="spellEnd"/>
      <w:r>
        <w:rPr>
          <w:rFonts w:ascii="Arial" w:hAnsi="Arial" w:cs="Arial"/>
          <w:lang w:val="en-US"/>
        </w:rPr>
        <w:t xml:space="preserve"> message containing </w:t>
      </w:r>
      <w:proofErr w:type="spellStart"/>
      <w:r>
        <w:rPr>
          <w:rFonts w:ascii="Arial" w:hAnsi="Arial" w:cs="Arial"/>
          <w:i/>
          <w:iCs/>
          <w:lang w:val="en-US"/>
        </w:rPr>
        <w:t>HandoverWithSync</w:t>
      </w:r>
      <w:proofErr w:type="spellEnd"/>
      <w:r>
        <w:rPr>
          <w:rFonts w:ascii="Arial" w:hAnsi="Arial" w:cs="Arial"/>
          <w:i/>
          <w:iCs/>
          <w:lang w:val="en-US"/>
        </w:rPr>
        <w:t xml:space="preserve"> </w:t>
      </w:r>
      <w:r>
        <w:rPr>
          <w:rFonts w:ascii="Arial" w:hAnsi="Arial" w:cs="Arial"/>
          <w:lang w:val="en-US"/>
        </w:rPr>
        <w:t>IE.</w:t>
      </w:r>
    </w:p>
    <w:p w14:paraId="295C43E4"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SN configures the UE with SPR configuration, MN initiates the </w:t>
      </w:r>
      <w:proofErr w:type="spellStart"/>
      <w:r>
        <w:rPr>
          <w:rFonts w:ascii="Arial" w:hAnsi="Arial" w:cs="Arial"/>
          <w:lang w:val="en-US"/>
        </w:rPr>
        <w:t>PSCell</w:t>
      </w:r>
      <w:proofErr w:type="spellEnd"/>
      <w:r>
        <w:rPr>
          <w:rFonts w:ascii="Arial" w:hAnsi="Arial" w:cs="Arial"/>
          <w:lang w:val="en-US"/>
        </w:rPr>
        <w:t xml:space="preserve"> change and sends another SPR configuration in the </w:t>
      </w:r>
      <w:proofErr w:type="spellStart"/>
      <w:r>
        <w:rPr>
          <w:rFonts w:ascii="Arial" w:hAnsi="Arial" w:cs="Arial"/>
          <w:i/>
          <w:iCs/>
          <w:lang w:val="en-US"/>
        </w:rPr>
        <w:t>OtherConfig</w:t>
      </w:r>
      <w:proofErr w:type="spellEnd"/>
      <w:r>
        <w:rPr>
          <w:rFonts w:ascii="Arial" w:hAnsi="Arial" w:cs="Arial"/>
          <w:lang w:val="en-US"/>
        </w:rPr>
        <w:t xml:space="preserve"> of the </w:t>
      </w:r>
      <w:proofErr w:type="spellStart"/>
      <w:r>
        <w:rPr>
          <w:rFonts w:ascii="Arial" w:hAnsi="Arial" w:cs="Arial"/>
          <w:i/>
          <w:iCs/>
          <w:lang w:val="en-US"/>
        </w:rPr>
        <w:t>RRCReconfiguration</w:t>
      </w:r>
      <w:proofErr w:type="spellEnd"/>
      <w:r>
        <w:rPr>
          <w:rFonts w:ascii="Arial" w:hAnsi="Arial" w:cs="Arial"/>
          <w:lang w:val="en-US"/>
        </w:rPr>
        <w:t xml:space="preserve"> message containing </w:t>
      </w:r>
      <w:proofErr w:type="spellStart"/>
      <w:r>
        <w:rPr>
          <w:rFonts w:ascii="Arial" w:hAnsi="Arial" w:cs="Arial"/>
          <w:i/>
          <w:iCs/>
          <w:lang w:val="en-US"/>
        </w:rPr>
        <w:t>HandoverWithSync</w:t>
      </w:r>
      <w:proofErr w:type="spellEnd"/>
      <w:r>
        <w:rPr>
          <w:rFonts w:ascii="Arial" w:hAnsi="Arial" w:cs="Arial"/>
          <w:lang w:val="en-US"/>
        </w:rPr>
        <w:t xml:space="preserve"> IE.</w:t>
      </w:r>
    </w:p>
    <w:p w14:paraId="53A559B8"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and SN both configures the UE with SPR configuration and MN initiates the </w:t>
      </w:r>
      <w:proofErr w:type="spellStart"/>
      <w:r>
        <w:rPr>
          <w:rFonts w:ascii="Arial" w:hAnsi="Arial" w:cs="Arial"/>
          <w:lang w:val="en-US"/>
        </w:rPr>
        <w:t>PSCell</w:t>
      </w:r>
      <w:proofErr w:type="spellEnd"/>
      <w:r>
        <w:rPr>
          <w:rFonts w:ascii="Arial" w:hAnsi="Arial" w:cs="Arial"/>
          <w:lang w:val="en-US"/>
        </w:rPr>
        <w:t xml:space="preserve"> change.</w:t>
      </w:r>
    </w:p>
    <w:p w14:paraId="096FC429"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and SN both configures the UE with SPR configuration and SN initiates the </w:t>
      </w:r>
      <w:proofErr w:type="spellStart"/>
      <w:r>
        <w:rPr>
          <w:rFonts w:ascii="Arial" w:hAnsi="Arial" w:cs="Arial"/>
          <w:lang w:val="en-US"/>
        </w:rPr>
        <w:t>PSCell</w:t>
      </w:r>
      <w:proofErr w:type="spellEnd"/>
      <w:r>
        <w:rPr>
          <w:rFonts w:ascii="Arial" w:hAnsi="Arial" w:cs="Arial"/>
          <w:lang w:val="en-US"/>
        </w:rPr>
        <w:t xml:space="preserve"> change.</w:t>
      </w:r>
    </w:p>
    <w:p w14:paraId="1FC503FB" w14:textId="77777777" w:rsidR="00D13C4A" w:rsidRPr="006363E3" w:rsidRDefault="00D13C4A" w:rsidP="00D13C4A">
      <w:pPr>
        <w:rPr>
          <w:rFonts w:ascii="Arial" w:hAnsi="Arial" w:cs="Arial"/>
          <w:lang w:val="en-US"/>
        </w:rPr>
      </w:pPr>
    </w:p>
    <w:p w14:paraId="643678AB" w14:textId="77777777" w:rsidR="00D13C4A" w:rsidRPr="00D20C60" w:rsidRDefault="00D13C4A" w:rsidP="00D13C4A">
      <w:pPr>
        <w:rPr>
          <w:rFonts w:ascii="Arial" w:hAnsi="Arial" w:cs="Arial"/>
          <w:lang w:val="en-US"/>
        </w:rPr>
      </w:pPr>
      <w:r>
        <w:rPr>
          <w:rFonts w:ascii="Arial" w:hAnsi="Arial" w:cs="Arial"/>
          <w:lang w:val="en-US"/>
        </w:rPr>
        <w:t>The above scenarios mean</w:t>
      </w:r>
      <w:r w:rsidRPr="00D20C60">
        <w:rPr>
          <w:rFonts w:ascii="Arial" w:hAnsi="Arial" w:cs="Arial"/>
          <w:lang w:val="en-US"/>
        </w:rPr>
        <w:t xml:space="preserve"> at the time of </w:t>
      </w:r>
      <w:proofErr w:type="spellStart"/>
      <w:r w:rsidRPr="00D20C60">
        <w:rPr>
          <w:rFonts w:ascii="Arial" w:hAnsi="Arial" w:cs="Arial"/>
          <w:lang w:val="en-US"/>
        </w:rPr>
        <w:t>PSCell</w:t>
      </w:r>
      <w:proofErr w:type="spellEnd"/>
      <w:r w:rsidRPr="00D20C60">
        <w:rPr>
          <w:rFonts w:ascii="Arial" w:hAnsi="Arial" w:cs="Arial"/>
          <w:lang w:val="en-US"/>
        </w:rPr>
        <w:t xml:space="preserve"> change/addition, there might be two instances of SPR configurations (</w:t>
      </w:r>
      <w:proofErr w:type="gramStart"/>
      <w:r w:rsidRPr="00D20C60">
        <w:rPr>
          <w:rFonts w:ascii="Arial" w:hAnsi="Arial" w:cs="Arial"/>
          <w:lang w:val="en-US"/>
        </w:rPr>
        <w:t>in particular T310/T312</w:t>
      </w:r>
      <w:proofErr w:type="gramEnd"/>
      <w:r w:rsidRPr="00D20C60">
        <w:rPr>
          <w:rFonts w:ascii="Arial" w:hAnsi="Arial" w:cs="Arial"/>
          <w:lang w:val="en-US"/>
        </w:rPr>
        <w:t xml:space="preserve"> thresholds). This problem is schematically shown in the Figure 1.</w:t>
      </w:r>
    </w:p>
    <w:p w14:paraId="18C012B6" w14:textId="77777777" w:rsidR="00D13C4A" w:rsidRDefault="00D13C4A" w:rsidP="00D13C4A">
      <w:pPr>
        <w:keepNext/>
      </w:pPr>
      <w:r w:rsidRPr="00D20C60">
        <w:rPr>
          <w:rFonts w:ascii="Arial" w:hAnsi="Arial" w:cs="Arial"/>
          <w:noProof/>
          <w:spacing w:val="2"/>
        </w:rPr>
        <w:drawing>
          <wp:inline distT="0" distB="0" distL="0" distR="0" wp14:anchorId="59F79677" wp14:editId="0A54340B">
            <wp:extent cx="5850321" cy="2974693"/>
            <wp:effectExtent l="0" t="0" r="4445" b="0"/>
            <wp:docPr id="423758609" name="Picture 423758609"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58609" name="Picture 1" descr="A picture containing text, screenshot, font, diagram&#10;&#10;Description automatically generated"/>
                    <pic:cNvPicPr/>
                  </pic:nvPicPr>
                  <pic:blipFill>
                    <a:blip r:embed="rId11"/>
                    <a:stretch>
                      <a:fillRect/>
                    </a:stretch>
                  </pic:blipFill>
                  <pic:spPr>
                    <a:xfrm>
                      <a:off x="0" y="0"/>
                      <a:ext cx="5851792" cy="2975441"/>
                    </a:xfrm>
                    <a:prstGeom prst="rect">
                      <a:avLst/>
                    </a:prstGeom>
                  </pic:spPr>
                </pic:pic>
              </a:graphicData>
            </a:graphic>
          </wp:inline>
        </w:drawing>
      </w:r>
    </w:p>
    <w:p w14:paraId="1B9A9AC0" w14:textId="77777777" w:rsidR="00D13C4A" w:rsidRPr="00D20C60" w:rsidRDefault="00D13C4A" w:rsidP="00D13C4A">
      <w:pPr>
        <w:pStyle w:val="Caption"/>
        <w:rPr>
          <w:rFonts w:ascii="Arial" w:hAnsi="Arial" w:cs="Arial"/>
          <w:lang w:val="en-US"/>
        </w:rPr>
      </w:pPr>
      <w:r>
        <w:t xml:space="preserve">Figure </w:t>
      </w:r>
      <w:fldSimple w:instr=" SEQ Figure \* ARABIC ">
        <w:r>
          <w:rPr>
            <w:noProof/>
          </w:rPr>
          <w:t>1</w:t>
        </w:r>
      </w:fldSimple>
      <w:r>
        <w:rPr>
          <w:noProof/>
        </w:rPr>
        <w:t xml:space="preserve"> </w:t>
      </w:r>
      <w:r w:rsidRPr="00C46614">
        <w:rPr>
          <w:noProof/>
        </w:rPr>
        <w:t xml:space="preserve">The UE can be configured with multiple SPR configurations provided by the source SN, MN (T310/T312 thresholds) and target SN (T310 threshold). </w:t>
      </w:r>
    </w:p>
    <w:p w14:paraId="152F67EF" w14:textId="77777777" w:rsidR="00D13C4A" w:rsidRDefault="00D13C4A" w:rsidP="00D13C4A">
      <w:pPr>
        <w:rPr>
          <w:rFonts w:ascii="Arial" w:hAnsi="Arial" w:cs="Arial"/>
          <w:lang w:val="en-US"/>
        </w:rPr>
      </w:pPr>
    </w:p>
    <w:p w14:paraId="56B2E76E" w14:textId="77777777" w:rsidR="00D13C4A" w:rsidRDefault="00D13C4A" w:rsidP="00D13C4A">
      <w:pPr>
        <w:rPr>
          <w:rFonts w:ascii="Arial" w:hAnsi="Arial" w:cs="Arial"/>
          <w:lang w:val="en-US"/>
        </w:rPr>
      </w:pPr>
      <w:r w:rsidRPr="004711E9">
        <w:rPr>
          <w:rFonts w:ascii="Arial" w:hAnsi="Arial" w:cs="Arial"/>
          <w:lang w:val="en-US"/>
        </w:rPr>
        <w:t xml:space="preserve">When the UE performs a </w:t>
      </w:r>
      <w:proofErr w:type="spellStart"/>
      <w:r w:rsidRPr="004711E9">
        <w:rPr>
          <w:rFonts w:ascii="Arial" w:hAnsi="Arial" w:cs="Arial"/>
          <w:lang w:val="en-US"/>
        </w:rPr>
        <w:t>PSCell</w:t>
      </w:r>
      <w:proofErr w:type="spellEnd"/>
      <w:r w:rsidRPr="004711E9">
        <w:rPr>
          <w:rFonts w:ascii="Arial" w:hAnsi="Arial" w:cs="Arial"/>
          <w:lang w:val="en-US"/>
        </w:rPr>
        <w:t xml:space="preserve"> change (or addition) successfully, it is not clear which SPR configuration (e.g., T310/T312 thresholds configured by the (source) SN or the MN</w:t>
      </w:r>
      <w:r>
        <w:rPr>
          <w:rFonts w:ascii="Arial" w:hAnsi="Arial" w:cs="Arial"/>
          <w:lang w:val="en-US"/>
        </w:rPr>
        <w:t>)</w:t>
      </w:r>
      <w:r w:rsidRPr="004711E9">
        <w:rPr>
          <w:rFonts w:ascii="Arial" w:hAnsi="Arial" w:cs="Arial"/>
          <w:lang w:val="en-US"/>
        </w:rPr>
        <w:t xml:space="preserve"> the UE should monitor for generating the SPR.</w:t>
      </w:r>
    </w:p>
    <w:p w14:paraId="28655C3A" w14:textId="6AE25A87" w:rsidR="00D13C4A" w:rsidRPr="00DE594B" w:rsidRDefault="00D13C4A" w:rsidP="005E1841">
      <w:pPr>
        <w:pStyle w:val="Proposal"/>
        <w:rPr>
          <w:rFonts w:cs="Arial"/>
          <w:lang w:val="en-US"/>
        </w:rPr>
      </w:pPr>
      <w:bookmarkStart w:id="22" w:name="_Toc142572335"/>
      <w:r>
        <w:t>RAN2 to discuss which T310/T312 thresholds are to be monitored by the UE when MN and source SN configures the UE with SPR configuration</w:t>
      </w:r>
      <w:r w:rsidR="0044286D">
        <w:t>,</w:t>
      </w:r>
      <w:r>
        <w:t xml:space="preserve"> </w:t>
      </w:r>
      <w:r w:rsidR="0044286D">
        <w:t>based on</w:t>
      </w:r>
      <w:r>
        <w:t xml:space="preserve"> the following </w:t>
      </w:r>
      <w:proofErr w:type="gramStart"/>
      <w:r>
        <w:t>options</w:t>
      </w:r>
      <w:bookmarkEnd w:id="22"/>
      <w:proofErr w:type="gramEnd"/>
    </w:p>
    <w:p w14:paraId="538FDACF" w14:textId="54069169" w:rsidR="00D13C4A" w:rsidRDefault="00D13C4A" w:rsidP="00D13C4A">
      <w:pPr>
        <w:pStyle w:val="Proposal"/>
        <w:numPr>
          <w:ilvl w:val="0"/>
          <w:numId w:val="20"/>
        </w:numPr>
        <w:jc w:val="left"/>
      </w:pPr>
      <w:bookmarkStart w:id="23" w:name="_Toc142572336"/>
      <w:r>
        <w:lastRenderedPageBreak/>
        <w:t xml:space="preserve">UE </w:t>
      </w:r>
      <w:r w:rsidR="00E1395D">
        <w:t xml:space="preserve">only </w:t>
      </w:r>
      <w:r>
        <w:t xml:space="preserve">monitors the SPR configuration configured by the node that initiated the </w:t>
      </w:r>
      <w:proofErr w:type="spellStart"/>
      <w:r>
        <w:t>PSCell</w:t>
      </w:r>
      <w:proofErr w:type="spellEnd"/>
      <w:r>
        <w:t xml:space="preserve"> </w:t>
      </w:r>
      <w:proofErr w:type="gramStart"/>
      <w:r>
        <w:t>change</w:t>
      </w:r>
      <w:bookmarkEnd w:id="23"/>
      <w:proofErr w:type="gramEnd"/>
    </w:p>
    <w:p w14:paraId="50CA2AD0" w14:textId="77777777" w:rsidR="00D13C4A" w:rsidRPr="00DE594B" w:rsidRDefault="00D13C4A" w:rsidP="00D13C4A">
      <w:pPr>
        <w:pStyle w:val="Proposal"/>
        <w:numPr>
          <w:ilvl w:val="0"/>
          <w:numId w:val="20"/>
        </w:numPr>
        <w:jc w:val="left"/>
      </w:pPr>
      <w:bookmarkStart w:id="24" w:name="_Toc142572337"/>
      <w:r>
        <w:t>UE monitors both SPR configurations</w:t>
      </w:r>
      <w:bookmarkEnd w:id="24"/>
    </w:p>
    <w:p w14:paraId="76D951D0" w14:textId="77777777" w:rsidR="00D13C4A" w:rsidRDefault="00D13C4A" w:rsidP="00D13C4A">
      <w:pPr>
        <w:rPr>
          <w:rFonts w:ascii="Arial" w:hAnsi="Arial" w:cs="Arial"/>
          <w:lang w:val="en-US"/>
        </w:rPr>
      </w:pPr>
      <w:r w:rsidRPr="00DE594B">
        <w:rPr>
          <w:rFonts w:ascii="Arial" w:hAnsi="Arial" w:cs="Arial"/>
          <w:lang w:val="en-US"/>
        </w:rPr>
        <w:t>In addition</w:t>
      </w:r>
      <w:r>
        <w:rPr>
          <w:rFonts w:ascii="Arial" w:hAnsi="Arial" w:cs="Arial"/>
          <w:lang w:val="en-US"/>
        </w:rPr>
        <w:t>,</w:t>
      </w:r>
      <w:r w:rsidRPr="00DE594B">
        <w:rPr>
          <w:rFonts w:ascii="Arial" w:hAnsi="Arial" w:cs="Arial"/>
          <w:lang w:val="en-US"/>
        </w:rPr>
        <w:t xml:space="preserve"> </w:t>
      </w:r>
      <w:r>
        <w:rPr>
          <w:rFonts w:ascii="Arial" w:hAnsi="Arial" w:cs="Arial"/>
          <w:lang w:val="en-US"/>
        </w:rPr>
        <w:t xml:space="preserve">we have the following FFS in the running CR, </w:t>
      </w:r>
    </w:p>
    <w:p w14:paraId="0A249A1E" w14:textId="77777777" w:rsidR="00D13C4A" w:rsidRPr="00DE594B"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t xml:space="preserve">Editor's Note: based on which </w:t>
      </w:r>
      <w:proofErr w:type="spellStart"/>
      <w:r w:rsidRPr="00DE594B">
        <w:rPr>
          <w:color w:val="FF0000"/>
        </w:rPr>
        <w:t>locationInfo</w:t>
      </w:r>
      <w:proofErr w:type="spellEnd"/>
      <w:r w:rsidRPr="00DE594B">
        <w:rPr>
          <w:color w:val="FF0000"/>
        </w:rPr>
        <w:t xml:space="preserve"> configuration (e.g., configured by the source SCG or MCG or the target SCG) the UE should log the </w:t>
      </w:r>
      <w:proofErr w:type="spellStart"/>
      <w:r w:rsidRPr="00DE594B">
        <w:rPr>
          <w:color w:val="FF0000"/>
        </w:rPr>
        <w:t>locationInfo</w:t>
      </w:r>
      <w:proofErr w:type="spellEnd"/>
      <w:r w:rsidRPr="00DE594B">
        <w:rPr>
          <w:color w:val="FF0000"/>
        </w:rPr>
        <w:t>.</w:t>
      </w:r>
    </w:p>
    <w:p w14:paraId="3939269F" w14:textId="77777777" w:rsidR="00D13C4A" w:rsidRDefault="00D13C4A" w:rsidP="00D13C4A">
      <w:pPr>
        <w:rPr>
          <w:rFonts w:ascii="Arial" w:hAnsi="Arial" w:cs="Arial"/>
        </w:rPr>
      </w:pPr>
      <w:r>
        <w:rPr>
          <w:rFonts w:ascii="Arial" w:hAnsi="Arial" w:cs="Arial"/>
        </w:rPr>
        <w:t xml:space="preserve">Given that the SPR should be analysed by the node that initiated the </w:t>
      </w:r>
      <w:proofErr w:type="spellStart"/>
      <w:r>
        <w:rPr>
          <w:rFonts w:ascii="Arial" w:hAnsi="Arial" w:cs="Arial"/>
        </w:rPr>
        <w:t>PSCell</w:t>
      </w:r>
      <w:proofErr w:type="spellEnd"/>
      <w:r>
        <w:rPr>
          <w:rFonts w:ascii="Arial" w:hAnsi="Arial" w:cs="Arial"/>
        </w:rPr>
        <w:t xml:space="preserve"> change/addition, we think RAN2 should discuss how to provide the location information and based on which location information configuration. Therefore, we propose the following.</w:t>
      </w:r>
    </w:p>
    <w:p w14:paraId="608B84AA" w14:textId="23F96793" w:rsidR="00D13C4A" w:rsidRPr="00121A83" w:rsidRDefault="00D13C4A" w:rsidP="005E1841">
      <w:pPr>
        <w:pStyle w:val="Proposal"/>
        <w:jc w:val="left"/>
        <w:rPr>
          <w:rFonts w:cs="Arial"/>
          <w:lang w:val="en-US"/>
        </w:rPr>
      </w:pPr>
      <w:bookmarkStart w:id="25" w:name="_Toc142572338"/>
      <w:r>
        <w:t xml:space="preserve">RAN2 discuss </w:t>
      </w:r>
      <w:r w:rsidR="00AA2CE2">
        <w:t xml:space="preserve">how the </w:t>
      </w:r>
      <w:r>
        <w:t>UE provides the location information</w:t>
      </w:r>
      <w:bookmarkEnd w:id="25"/>
      <w:r w:rsidR="0024259F">
        <w:t>:</w:t>
      </w:r>
    </w:p>
    <w:p w14:paraId="636D64F8" w14:textId="0A7ADADB" w:rsidR="00D13C4A" w:rsidRDefault="00D13C4A" w:rsidP="00D13C4A">
      <w:pPr>
        <w:pStyle w:val="Proposal"/>
        <w:numPr>
          <w:ilvl w:val="0"/>
          <w:numId w:val="21"/>
        </w:numPr>
        <w:jc w:val="left"/>
      </w:pPr>
      <w:bookmarkStart w:id="26" w:name="_Toc142572339"/>
      <w:r>
        <w:t xml:space="preserve">Based on </w:t>
      </w:r>
      <w:r w:rsidR="00541968">
        <w:t>the location configuration configured by</w:t>
      </w:r>
      <w:r>
        <w:t xml:space="preserve"> node initiat</w:t>
      </w:r>
      <w:r w:rsidR="00541968">
        <w:t>ing</w:t>
      </w:r>
      <w:r>
        <w:t xml:space="preserve"> the </w:t>
      </w:r>
      <w:proofErr w:type="spellStart"/>
      <w:r>
        <w:t>PSCell</w:t>
      </w:r>
      <w:proofErr w:type="spellEnd"/>
      <w:r>
        <w:t xml:space="preserve"> change </w:t>
      </w:r>
      <w:bookmarkEnd w:id="26"/>
    </w:p>
    <w:p w14:paraId="76C7578E" w14:textId="5737C43D" w:rsidR="00D13C4A" w:rsidRPr="00DE594B" w:rsidRDefault="00D13C4A" w:rsidP="00D13C4A">
      <w:pPr>
        <w:pStyle w:val="Proposal"/>
        <w:numPr>
          <w:ilvl w:val="0"/>
          <w:numId w:val="21"/>
        </w:numPr>
        <w:jc w:val="left"/>
      </w:pPr>
      <w:bookmarkStart w:id="27" w:name="_Toc142572340"/>
      <w:r>
        <w:t xml:space="preserve">Based on the </w:t>
      </w:r>
      <w:r w:rsidR="007D2A24">
        <w:t xml:space="preserve">location configuration of the node that its configured </w:t>
      </w:r>
      <w:r>
        <w:t>triggering</w:t>
      </w:r>
      <w:r w:rsidR="007D2A24">
        <w:t xml:space="preserve"> SPR</w:t>
      </w:r>
      <w:r>
        <w:t xml:space="preserve"> conditions </w:t>
      </w:r>
      <w:r w:rsidR="007D2A24">
        <w:t xml:space="preserve">are fulfilled, </w:t>
      </w:r>
      <w:r>
        <w:t xml:space="preserve">e.g., if T304 threshold is fulfilled UE </w:t>
      </w:r>
      <w:proofErr w:type="gramStart"/>
      <w:r>
        <w:t>logs</w:t>
      </w:r>
      <w:proofErr w:type="gramEnd"/>
      <w:r>
        <w:t xml:space="preserve"> location info based on the target SCG location configuration</w:t>
      </w:r>
      <w:bookmarkEnd w:id="27"/>
      <w:r w:rsidR="001F4E0A">
        <w:t xml:space="preserve">; if T310 threshold configured by the source </w:t>
      </w:r>
      <w:r w:rsidR="00EA0672">
        <w:t>SN</w:t>
      </w:r>
      <w:r w:rsidR="001F4E0A">
        <w:t xml:space="preserve"> is </w:t>
      </w:r>
      <w:r w:rsidR="00EA0672">
        <w:t xml:space="preserve">fulfilled the UE logs the </w:t>
      </w:r>
      <w:r w:rsidR="00C03313">
        <w:t xml:space="preserve">location based on the </w:t>
      </w:r>
      <w:r w:rsidR="008530EC">
        <w:t>location configuration of the source SN and so on.</w:t>
      </w:r>
    </w:p>
    <w:p w14:paraId="5876DE24" w14:textId="77777777" w:rsidR="00D13C4A" w:rsidRDefault="00D13C4A" w:rsidP="00D13C4A">
      <w:pPr>
        <w:pStyle w:val="Heading3"/>
        <w:rPr>
          <w:lang w:val="en-US"/>
        </w:rPr>
      </w:pPr>
      <w:proofErr w:type="spellStart"/>
      <w:r>
        <w:rPr>
          <w:lang w:val="en-US"/>
        </w:rPr>
        <w:t>PSCell</w:t>
      </w:r>
      <w:proofErr w:type="spellEnd"/>
      <w:r>
        <w:rPr>
          <w:lang w:val="en-US"/>
        </w:rPr>
        <w:t xml:space="preserve"> change initiator </w:t>
      </w:r>
      <w:proofErr w:type="gramStart"/>
      <w:r>
        <w:rPr>
          <w:lang w:val="en-US"/>
        </w:rPr>
        <w:t>information</w:t>
      </w:r>
      <w:proofErr w:type="gramEnd"/>
    </w:p>
    <w:p w14:paraId="6334F925" w14:textId="77777777" w:rsidR="00D13C4A" w:rsidRDefault="00D13C4A" w:rsidP="00D13C4A">
      <w:pPr>
        <w:rPr>
          <w:rFonts w:ascii="Arial" w:hAnsi="Arial" w:cs="Arial"/>
          <w:lang w:val="en-US"/>
        </w:rPr>
      </w:pPr>
      <w:r>
        <w:rPr>
          <w:rFonts w:ascii="Arial" w:hAnsi="Arial" w:cs="Arial"/>
          <w:lang w:val="en-US"/>
        </w:rPr>
        <w:t>As an SPR is collected possibly up to 48 hours</w:t>
      </w:r>
      <w:r w:rsidDel="006972FE">
        <w:rPr>
          <w:rFonts w:ascii="Arial" w:hAnsi="Arial" w:cs="Arial"/>
          <w:lang w:val="en-US"/>
        </w:rPr>
        <w:t xml:space="preserve"> </w:t>
      </w:r>
      <w:r>
        <w:rPr>
          <w:rFonts w:ascii="Arial" w:hAnsi="Arial" w:cs="Arial"/>
          <w:lang w:val="en-US"/>
        </w:rPr>
        <w:t xml:space="preserve">after generation, it is important for the network to understand which node initiated the </w:t>
      </w:r>
      <w:proofErr w:type="spellStart"/>
      <w:r>
        <w:rPr>
          <w:rFonts w:ascii="Arial" w:hAnsi="Arial" w:cs="Arial"/>
          <w:lang w:val="en-US"/>
        </w:rPr>
        <w:t>PSCell</w:t>
      </w:r>
      <w:proofErr w:type="spellEnd"/>
      <w:r>
        <w:rPr>
          <w:rFonts w:ascii="Arial" w:hAnsi="Arial" w:cs="Arial"/>
          <w:lang w:val="en-US"/>
        </w:rPr>
        <w:t xml:space="preserve"> change procedure, since that node would possibly be required to optimize its configuration. A feasible solution is to receive such information from the UE in SPR. However, for SRB1 based configuration, it is not possible for the UE to identify if MN or SN initiated the </w:t>
      </w:r>
      <w:proofErr w:type="spellStart"/>
      <w:r>
        <w:rPr>
          <w:rFonts w:ascii="Arial" w:hAnsi="Arial" w:cs="Arial"/>
          <w:lang w:val="en-US"/>
        </w:rPr>
        <w:t>PSCell</w:t>
      </w:r>
      <w:proofErr w:type="spellEnd"/>
      <w:r>
        <w:rPr>
          <w:rFonts w:ascii="Arial" w:hAnsi="Arial" w:cs="Arial"/>
          <w:lang w:val="en-US"/>
        </w:rPr>
        <w:t xml:space="preserve"> change procedure. </w:t>
      </w:r>
      <w:proofErr w:type="gramStart"/>
      <w:r>
        <w:rPr>
          <w:rFonts w:ascii="Arial" w:hAnsi="Arial" w:cs="Arial"/>
          <w:lang w:val="en-US"/>
        </w:rPr>
        <w:t>In order to</w:t>
      </w:r>
      <w:proofErr w:type="gramEnd"/>
      <w:r>
        <w:rPr>
          <w:rFonts w:ascii="Arial" w:hAnsi="Arial" w:cs="Arial"/>
          <w:lang w:val="en-US"/>
        </w:rPr>
        <w:t xml:space="preserve"> aid the UE, the network can include the node initiating </w:t>
      </w:r>
      <w:proofErr w:type="spellStart"/>
      <w:r>
        <w:rPr>
          <w:rFonts w:ascii="Arial" w:hAnsi="Arial" w:cs="Arial"/>
          <w:lang w:val="en-US"/>
        </w:rPr>
        <w:t>PSCell</w:t>
      </w:r>
      <w:proofErr w:type="spellEnd"/>
      <w:r>
        <w:rPr>
          <w:rFonts w:ascii="Arial" w:hAnsi="Arial" w:cs="Arial"/>
          <w:lang w:val="en-US"/>
        </w:rPr>
        <w:t xml:space="preserve"> change procedure information in the SPR configuration.</w:t>
      </w:r>
    </w:p>
    <w:p w14:paraId="0246FA21" w14:textId="77777777" w:rsidR="00D13C4A" w:rsidRPr="00E37D2A" w:rsidRDefault="00D13C4A" w:rsidP="005E1841">
      <w:pPr>
        <w:pStyle w:val="Proposal"/>
        <w:jc w:val="left"/>
        <w:rPr>
          <w:rFonts w:cs="Arial"/>
          <w:lang w:val="en-US"/>
        </w:rPr>
      </w:pPr>
      <w:bookmarkStart w:id="28" w:name="_Toc134720871"/>
      <w:bookmarkStart w:id="29" w:name="_Toc142572341"/>
      <w:r>
        <w:t xml:space="preserve">The network includes a flag in the SPR configuration on whether the </w:t>
      </w:r>
      <w:proofErr w:type="spellStart"/>
      <w:r>
        <w:t>PSCell</w:t>
      </w:r>
      <w:proofErr w:type="spellEnd"/>
      <w:r>
        <w:t xml:space="preserve"> change procedure is MN initiated or SN initiated.</w:t>
      </w:r>
      <w:bookmarkEnd w:id="28"/>
      <w:bookmarkEnd w:id="29"/>
    </w:p>
    <w:p w14:paraId="453AE2F0" w14:textId="7B6613AA" w:rsidR="00D13C4A" w:rsidRPr="00B92B2E" w:rsidRDefault="00D13C4A" w:rsidP="00B92B2E">
      <w:pPr>
        <w:pStyle w:val="Proposal"/>
        <w:jc w:val="left"/>
        <w:rPr>
          <w:rFonts w:cs="Arial"/>
          <w:lang w:val="en-US"/>
        </w:rPr>
      </w:pPr>
      <w:bookmarkStart w:id="30" w:name="_Toc134720872"/>
      <w:bookmarkStart w:id="31" w:name="_Toc142572342"/>
      <w:r>
        <w:t xml:space="preserve">The UE logs an indication in the SPR on whether the </w:t>
      </w:r>
      <w:proofErr w:type="spellStart"/>
      <w:r>
        <w:t>PSCell</w:t>
      </w:r>
      <w:proofErr w:type="spellEnd"/>
      <w:r>
        <w:t xml:space="preserve"> change that led to the SPR was MN initiated or SN initiated.</w:t>
      </w:r>
      <w:bookmarkEnd w:id="30"/>
      <w:bookmarkEnd w:id="31"/>
    </w:p>
    <w:p w14:paraId="7F20FC1B" w14:textId="77777777" w:rsidR="00D13C4A" w:rsidRPr="004D38CD" w:rsidRDefault="00D13C4A" w:rsidP="00D13C4A">
      <w:pPr>
        <w:pStyle w:val="Heading3"/>
        <w:rPr>
          <w:lang w:val="en-US"/>
        </w:rPr>
      </w:pPr>
      <w:r w:rsidRPr="004D38CD">
        <w:rPr>
          <w:lang w:val="en-US"/>
        </w:rPr>
        <w:t>CGI and CRNTI information in the SPR</w:t>
      </w:r>
    </w:p>
    <w:p w14:paraId="2F749FBB" w14:textId="77777777" w:rsidR="00D13C4A" w:rsidRDefault="00D13C4A" w:rsidP="00D13C4A">
      <w:pPr>
        <w:rPr>
          <w:rFonts w:ascii="Arial" w:hAnsi="Arial" w:cs="Arial"/>
        </w:rPr>
      </w:pPr>
      <w:bookmarkStart w:id="32" w:name="_Hlk126598062"/>
      <w:r>
        <w:rPr>
          <w:rFonts w:ascii="Arial" w:hAnsi="Arial" w:cs="Arial"/>
        </w:rPr>
        <w:t>Moreover, it is agreed that a UE stores SPRs up to 48 hours if network does not fetch it, instead of being immediately fetched by the network. Enabling the solution to analyse the SPR in the network side for the 48 hours after generation of the SPR, requires some considerations that we address in the following.</w:t>
      </w:r>
    </w:p>
    <w:p w14:paraId="28208F71" w14:textId="77777777" w:rsidR="00D13C4A" w:rsidRDefault="00D13C4A" w:rsidP="00D13C4A">
      <w:pPr>
        <w:rPr>
          <w:rFonts w:ascii="Arial" w:hAnsi="Arial" w:cs="Arial"/>
        </w:rPr>
      </w:pPr>
      <w:r>
        <w:rPr>
          <w:rFonts w:ascii="Arial" w:hAnsi="Arial" w:cs="Arial"/>
        </w:rPr>
        <w:t xml:space="preserve">First of </w:t>
      </w:r>
      <w:proofErr w:type="gramStart"/>
      <w:r>
        <w:rPr>
          <w:rFonts w:ascii="Arial" w:hAnsi="Arial" w:cs="Arial"/>
        </w:rPr>
        <w:t>all</w:t>
      </w:r>
      <w:proofErr w:type="gramEnd"/>
      <w:r>
        <w:rPr>
          <w:rFonts w:ascii="Arial" w:hAnsi="Arial" w:cs="Arial"/>
        </w:rPr>
        <w:t xml:space="preserve"> in RAN3#119bis-e meeting, the following was agreed.</w:t>
      </w:r>
    </w:p>
    <w:p w14:paraId="042BB8F9" w14:textId="77777777" w:rsidR="00D13C4A" w:rsidRPr="008E4F2F" w:rsidRDefault="00D13C4A" w:rsidP="00D13C4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RAN3 agreement:</w:t>
      </w:r>
      <w:r>
        <w:rPr>
          <w:rFonts w:ascii="Arial" w:hAnsi="Arial" w:cs="Arial"/>
        </w:rPr>
        <w:br/>
      </w:r>
      <w:r w:rsidRPr="00DE594B">
        <w:rPr>
          <w:rFonts w:ascii="Arial" w:hAnsi="Arial" w:cs="Arial"/>
          <w:highlight w:val="yellow"/>
        </w:rPr>
        <w:t>To identify the UE context in the old source SN/old target SN when SPR is forwarded by old MN for SPR optimization</w:t>
      </w:r>
      <w:r w:rsidRPr="006E6977">
        <w:rPr>
          <w:rFonts w:ascii="Arial" w:hAnsi="Arial" w:cs="Arial"/>
        </w:rPr>
        <w:t xml:space="preserve">, old MN identifies the UE context and sends the stored respective SN Mobility Information together with SPR to the old source SN/old target </w:t>
      </w:r>
      <w:proofErr w:type="gramStart"/>
      <w:r w:rsidRPr="006E6977">
        <w:rPr>
          <w:rFonts w:ascii="Arial" w:hAnsi="Arial" w:cs="Arial"/>
        </w:rPr>
        <w:t>SN</w:t>
      </w:r>
      <w:proofErr w:type="gramEnd"/>
    </w:p>
    <w:bookmarkEnd w:id="32"/>
    <w:p w14:paraId="1C63D08C" w14:textId="77777777" w:rsidR="00D13C4A" w:rsidRPr="008E4F2F" w:rsidRDefault="00D13C4A" w:rsidP="00D13C4A">
      <w:pPr>
        <w:rPr>
          <w:rFonts w:ascii="Arial" w:hAnsi="Arial" w:cs="Arial"/>
        </w:rPr>
      </w:pPr>
      <w:r>
        <w:rPr>
          <w:rFonts w:ascii="Arial" w:hAnsi="Arial" w:cs="Arial"/>
        </w:rPr>
        <w:t xml:space="preserve">However as per current agreements the CGI of the </w:t>
      </w:r>
      <w:proofErr w:type="spellStart"/>
      <w:r>
        <w:rPr>
          <w:rFonts w:ascii="Arial" w:hAnsi="Arial" w:cs="Arial"/>
        </w:rPr>
        <w:t>PCell</w:t>
      </w:r>
      <w:proofErr w:type="spellEnd"/>
      <w:r>
        <w:rPr>
          <w:rFonts w:ascii="Arial" w:hAnsi="Arial" w:cs="Arial"/>
        </w:rPr>
        <w:t xml:space="preserve"> is not available in the SPR. And we have the following FFS in the running </w:t>
      </w:r>
      <w:proofErr w:type="gramStart"/>
      <w:r>
        <w:rPr>
          <w:rFonts w:ascii="Arial" w:hAnsi="Arial" w:cs="Arial"/>
        </w:rPr>
        <w:t>CR</w:t>
      </w:r>
      <w:proofErr w:type="gramEnd"/>
    </w:p>
    <w:p w14:paraId="3C444527" w14:textId="77777777" w:rsidR="00D13C4A" w:rsidRPr="00674978" w:rsidRDefault="00D13C4A" w:rsidP="00D13C4A">
      <w:pPr>
        <w:pBdr>
          <w:top w:val="single" w:sz="4" w:space="1" w:color="auto"/>
          <w:left w:val="single" w:sz="4" w:space="4" w:color="auto"/>
          <w:bottom w:val="single" w:sz="4" w:space="1" w:color="auto"/>
          <w:right w:val="single" w:sz="4" w:space="4" w:color="auto"/>
        </w:pBdr>
        <w:rPr>
          <w:color w:val="FF0000"/>
        </w:rPr>
      </w:pPr>
      <w:r w:rsidRPr="005E45A9">
        <w:rPr>
          <w:color w:val="FF0000"/>
        </w:rPr>
        <w:t xml:space="preserve">Editor's Note: FFS logging CGI of the </w:t>
      </w:r>
      <w:proofErr w:type="spellStart"/>
      <w:r w:rsidRPr="005E45A9">
        <w:rPr>
          <w:color w:val="FF0000"/>
        </w:rPr>
        <w:t>PCell</w:t>
      </w:r>
      <w:proofErr w:type="spellEnd"/>
      <w:r w:rsidRPr="005E45A9">
        <w:rPr>
          <w:color w:val="FF0000"/>
        </w:rPr>
        <w:t>.</w:t>
      </w:r>
    </w:p>
    <w:p w14:paraId="221DCF26" w14:textId="77777777" w:rsidR="00D13C4A" w:rsidRDefault="00D13C4A" w:rsidP="00D13C4A">
      <w:pPr>
        <w:rPr>
          <w:rFonts w:ascii="Arial" w:hAnsi="Arial" w:cs="Arial"/>
        </w:rPr>
      </w:pPr>
      <w:r>
        <w:rPr>
          <w:rFonts w:ascii="Arial" w:hAnsi="Arial" w:cs="Arial"/>
        </w:rPr>
        <w:t xml:space="preserve">In addition, we have the following FFS in the running CR to enable the network identifying the context of the UE in the old MN. </w:t>
      </w:r>
    </w:p>
    <w:p w14:paraId="6CA0A072" w14:textId="77777777" w:rsidR="00D13C4A"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t>Editor´s note: FFS if the C-RNTI to be included is the one configured for the MCG or for the SCG, or both should be included.</w:t>
      </w:r>
    </w:p>
    <w:p w14:paraId="693825BB" w14:textId="77777777" w:rsidR="00D13C4A" w:rsidRDefault="00D13C4A" w:rsidP="00D13C4A">
      <w:pPr>
        <w:rPr>
          <w:rFonts w:ascii="Arial" w:hAnsi="Arial" w:cs="Arial"/>
        </w:rPr>
      </w:pPr>
      <w:r w:rsidRPr="00DE594B">
        <w:rPr>
          <w:rFonts w:ascii="Arial" w:hAnsi="Arial" w:cs="Arial"/>
        </w:rPr>
        <w:lastRenderedPageBreak/>
        <w:t>Hence</w:t>
      </w:r>
      <w:r>
        <w:rPr>
          <w:rFonts w:ascii="Arial" w:hAnsi="Arial" w:cs="Arial"/>
        </w:rPr>
        <w:t>,</w:t>
      </w:r>
      <w:r w:rsidRPr="00DE594B">
        <w:rPr>
          <w:rFonts w:ascii="Arial" w:hAnsi="Arial" w:cs="Arial"/>
        </w:rPr>
        <w:t xml:space="preserve"> </w:t>
      </w:r>
      <w:r>
        <w:rPr>
          <w:rFonts w:ascii="Arial" w:hAnsi="Arial" w:cs="Arial"/>
        </w:rPr>
        <w:t xml:space="preserve">we think RAN2 needs to discuss and agree on the solution for including the CGI of the </w:t>
      </w:r>
      <w:proofErr w:type="spellStart"/>
      <w:r>
        <w:rPr>
          <w:rFonts w:ascii="Arial" w:hAnsi="Arial" w:cs="Arial"/>
        </w:rPr>
        <w:t>PCell</w:t>
      </w:r>
      <w:proofErr w:type="spellEnd"/>
      <w:r>
        <w:rPr>
          <w:rFonts w:ascii="Arial" w:hAnsi="Arial" w:cs="Arial"/>
        </w:rPr>
        <w:t xml:space="preserve"> as well as the relevant C-RNTI in the SPR report. Therefor we have the following proposals.</w:t>
      </w:r>
    </w:p>
    <w:p w14:paraId="2A0C5B90" w14:textId="50618347" w:rsidR="00D13C4A" w:rsidRPr="00F96AE0" w:rsidRDefault="00D13C4A" w:rsidP="00D13C4A">
      <w:pPr>
        <w:pStyle w:val="Proposal"/>
        <w:tabs>
          <w:tab w:val="clear" w:pos="1304"/>
        </w:tabs>
        <w:ind w:left="1701" w:hanging="1701"/>
      </w:pPr>
      <w:bookmarkStart w:id="33" w:name="_Toc142572343"/>
      <w:r w:rsidRPr="00D66D10">
        <w:t>UE</w:t>
      </w:r>
      <w:r w:rsidRPr="00F96AE0">
        <w:t xml:space="preserve"> logs </w:t>
      </w:r>
      <w:r w:rsidRPr="00F96AE0">
        <w:rPr>
          <w:lang w:eastAsia="ja-JP"/>
        </w:rPr>
        <w:t>C-RNTI of the MCG</w:t>
      </w:r>
      <w:r w:rsidR="00AC2FB8">
        <w:rPr>
          <w:lang w:eastAsia="ja-JP"/>
        </w:rPr>
        <w:t xml:space="preserve"> in the SPR</w:t>
      </w:r>
      <w:r w:rsidRPr="00F96AE0">
        <w:rPr>
          <w:lang w:eastAsia="ja-JP"/>
        </w:rPr>
        <w:t xml:space="preserve">. FFS on whether SCG related C-RNTI should be </w:t>
      </w:r>
      <w:proofErr w:type="gramStart"/>
      <w:r w:rsidRPr="00F96AE0">
        <w:rPr>
          <w:lang w:eastAsia="ja-JP"/>
        </w:rPr>
        <w:t>logged</w:t>
      </w:r>
      <w:bookmarkEnd w:id="33"/>
      <w:proofErr w:type="gramEnd"/>
    </w:p>
    <w:p w14:paraId="37217AFB" w14:textId="77777777" w:rsidR="00D13C4A" w:rsidRDefault="00D13C4A" w:rsidP="005E1841">
      <w:pPr>
        <w:pStyle w:val="Proposal"/>
        <w:tabs>
          <w:tab w:val="clear" w:pos="1304"/>
        </w:tabs>
        <w:jc w:val="left"/>
        <w:rPr>
          <w:rFonts w:cs="Arial"/>
        </w:rPr>
      </w:pPr>
      <w:bookmarkStart w:id="34" w:name="_Toc142473573"/>
      <w:bookmarkStart w:id="35" w:name="_Toc142572344"/>
      <w:bookmarkEnd w:id="34"/>
      <w:r>
        <w:rPr>
          <w:rFonts w:cs="Arial"/>
          <w:lang w:eastAsia="ja-JP"/>
        </w:rPr>
        <w:t xml:space="preserve">UE logs the </w:t>
      </w:r>
      <w:r>
        <w:rPr>
          <w:rFonts w:cs="Arial"/>
        </w:rPr>
        <w:t xml:space="preserve">CGI of the </w:t>
      </w:r>
      <w:proofErr w:type="spellStart"/>
      <w:r>
        <w:rPr>
          <w:rFonts w:cs="Arial"/>
        </w:rPr>
        <w:t>PCell</w:t>
      </w:r>
      <w:proofErr w:type="spellEnd"/>
      <w:r>
        <w:rPr>
          <w:rFonts w:cs="Arial"/>
        </w:rPr>
        <w:t xml:space="preserve"> in the SPR.</w:t>
      </w:r>
      <w:bookmarkEnd w:id="35"/>
    </w:p>
    <w:p w14:paraId="1A77B698" w14:textId="77777777" w:rsidR="00D13C4A" w:rsidRDefault="00D13C4A" w:rsidP="00D13C4A">
      <w:pPr>
        <w:rPr>
          <w:rFonts w:ascii="Arial" w:hAnsi="Arial" w:cs="Arial"/>
        </w:rPr>
      </w:pPr>
      <w:r w:rsidRPr="00EA5CF3">
        <w:rPr>
          <w:rFonts w:ascii="Arial" w:hAnsi="Arial" w:cs="Arial"/>
        </w:rPr>
        <w:t>Moreover</w:t>
      </w:r>
      <w:r>
        <w:rPr>
          <w:rFonts w:ascii="Arial" w:hAnsi="Arial" w:cs="Arial"/>
        </w:rPr>
        <w:t>, beside the need for logging the CGI information, in some scenarios,</w:t>
      </w:r>
      <w:r w:rsidRPr="00EA5CF3">
        <w:rPr>
          <w:rFonts w:ascii="Arial" w:hAnsi="Arial" w:cs="Arial"/>
        </w:rPr>
        <w:t xml:space="preserve"> the PCI and the ARFCN values can be included </w:t>
      </w:r>
      <w:r>
        <w:rPr>
          <w:rFonts w:ascii="Arial" w:hAnsi="Arial" w:cs="Arial"/>
        </w:rPr>
        <w:t>when</w:t>
      </w:r>
      <w:r w:rsidRPr="00EA5CF3">
        <w:rPr>
          <w:rFonts w:ascii="Arial" w:hAnsi="Arial" w:cs="Arial"/>
        </w:rPr>
        <w:t xml:space="preserve"> the CGI value is not available at the UE.  This might be a plausible case </w:t>
      </w:r>
      <w:proofErr w:type="gramStart"/>
      <w:r w:rsidRPr="00EA5CF3">
        <w:rPr>
          <w:rFonts w:ascii="Arial" w:hAnsi="Arial" w:cs="Arial"/>
        </w:rPr>
        <w:t>in particular for</w:t>
      </w:r>
      <w:proofErr w:type="gramEnd"/>
      <w:r w:rsidRPr="00EA5CF3">
        <w:rPr>
          <w:rFonts w:ascii="Arial" w:hAnsi="Arial" w:cs="Arial"/>
        </w:rPr>
        <w:t xml:space="preserve"> the source/target </w:t>
      </w:r>
      <w:proofErr w:type="spellStart"/>
      <w:r w:rsidRPr="00EA5CF3">
        <w:rPr>
          <w:rFonts w:ascii="Arial" w:hAnsi="Arial" w:cs="Arial"/>
        </w:rPr>
        <w:t>PSCells</w:t>
      </w:r>
      <w:proofErr w:type="spellEnd"/>
      <w:r w:rsidRPr="00EA5CF3">
        <w:rPr>
          <w:rFonts w:ascii="Arial" w:hAnsi="Arial" w:cs="Arial"/>
        </w:rPr>
        <w:t>.</w:t>
      </w:r>
      <w:r>
        <w:rPr>
          <w:rFonts w:ascii="Arial" w:hAnsi="Arial" w:cs="Arial"/>
        </w:rPr>
        <w:t xml:space="preserve"> Concerning this </w:t>
      </w:r>
      <w:proofErr w:type="gramStart"/>
      <w:r>
        <w:rPr>
          <w:rFonts w:ascii="Arial" w:hAnsi="Arial" w:cs="Arial"/>
        </w:rPr>
        <w:t>issue</w:t>
      </w:r>
      <w:proofErr w:type="gramEnd"/>
      <w:r>
        <w:rPr>
          <w:rFonts w:ascii="Arial" w:hAnsi="Arial" w:cs="Arial"/>
        </w:rPr>
        <w:t xml:space="preserve"> the following FFS is captured in the running CR.</w:t>
      </w:r>
    </w:p>
    <w:p w14:paraId="7DA49CAA" w14:textId="77777777" w:rsidR="00D13C4A" w:rsidRPr="008467E4" w:rsidRDefault="00D13C4A" w:rsidP="00D13C4A">
      <w:pPr>
        <w:pBdr>
          <w:top w:val="single" w:sz="4" w:space="1" w:color="auto"/>
          <w:left w:val="single" w:sz="4" w:space="4" w:color="auto"/>
          <w:bottom w:val="single" w:sz="4" w:space="1" w:color="auto"/>
          <w:right w:val="single" w:sz="4" w:space="4" w:color="auto"/>
        </w:pBdr>
        <w:rPr>
          <w:color w:val="FF0000"/>
        </w:rPr>
      </w:pPr>
      <w:r w:rsidRPr="0097488C">
        <w:rPr>
          <w:color w:val="FF0000"/>
        </w:rPr>
        <w:t xml:space="preserve">Editor's Note: FFS logging PCI and ARFCN of the source </w:t>
      </w:r>
      <w:proofErr w:type="spellStart"/>
      <w:r w:rsidRPr="0097488C">
        <w:rPr>
          <w:color w:val="FF0000"/>
        </w:rPr>
        <w:t>PSCell</w:t>
      </w:r>
      <w:proofErr w:type="spellEnd"/>
      <w:r w:rsidRPr="0097488C">
        <w:rPr>
          <w:color w:val="FF0000"/>
        </w:rPr>
        <w:t xml:space="preserve"> if CGI is not available.</w:t>
      </w:r>
    </w:p>
    <w:p w14:paraId="2F1B0F7C" w14:textId="77777777" w:rsidR="00D13C4A" w:rsidRDefault="00D13C4A" w:rsidP="00D13C4A">
      <w:pPr>
        <w:pStyle w:val="Proposal"/>
        <w:tabs>
          <w:tab w:val="clear" w:pos="1304"/>
        </w:tabs>
        <w:ind w:left="1701" w:hanging="1701"/>
      </w:pPr>
      <w:bookmarkStart w:id="36" w:name="_Toc142572345"/>
      <w:r>
        <w:t xml:space="preserve">UE logs the PCI and ARFCN of the source/target </w:t>
      </w:r>
      <w:proofErr w:type="spellStart"/>
      <w:r>
        <w:t>PSCells</w:t>
      </w:r>
      <w:proofErr w:type="spellEnd"/>
      <w:r>
        <w:t xml:space="preserve"> in case the CGI is not available at the UE.</w:t>
      </w:r>
      <w:bookmarkEnd w:id="36"/>
      <w:r>
        <w:t xml:space="preserve"> </w:t>
      </w:r>
    </w:p>
    <w:p w14:paraId="3C2DC6EA" w14:textId="77777777" w:rsidR="00D13C4A" w:rsidRPr="00DE594B" w:rsidRDefault="00D13C4A" w:rsidP="00D13C4A">
      <w:pPr>
        <w:rPr>
          <w:rFonts w:ascii="Arial" w:hAnsi="Arial" w:cs="Arial"/>
        </w:rPr>
      </w:pPr>
      <w:r w:rsidRPr="00DE594B">
        <w:rPr>
          <w:rFonts w:ascii="Arial" w:hAnsi="Arial" w:cs="Arial"/>
        </w:rPr>
        <w:t>In addition</w:t>
      </w:r>
      <w:r>
        <w:rPr>
          <w:rFonts w:ascii="Arial" w:hAnsi="Arial" w:cs="Arial"/>
        </w:rPr>
        <w:t>,</w:t>
      </w:r>
      <w:r w:rsidRPr="00DE594B">
        <w:rPr>
          <w:rFonts w:ascii="Arial" w:hAnsi="Arial" w:cs="Arial"/>
        </w:rPr>
        <w:t xml:space="preserve"> we think the</w:t>
      </w:r>
      <w:r>
        <w:rPr>
          <w:rFonts w:ascii="Arial" w:hAnsi="Arial" w:cs="Arial"/>
        </w:rPr>
        <w:t xml:space="preserve"> time between SPR generation and reporting to the network (</w:t>
      </w:r>
      <w:proofErr w:type="gramStart"/>
      <w:r>
        <w:rPr>
          <w:rFonts w:ascii="Arial" w:hAnsi="Arial" w:cs="Arial"/>
        </w:rPr>
        <w:t>similar to</w:t>
      </w:r>
      <w:proofErr w:type="gramEnd"/>
      <w:r>
        <w:rPr>
          <w:rFonts w:ascii="Arial" w:hAnsi="Arial" w:cs="Arial"/>
        </w:rPr>
        <w:t xml:space="preserve"> </w:t>
      </w:r>
      <w:proofErr w:type="spellStart"/>
      <w:r>
        <w:rPr>
          <w:rFonts w:ascii="Arial" w:hAnsi="Arial" w:cs="Arial"/>
        </w:rPr>
        <w:t>timeSinceFailure</w:t>
      </w:r>
      <w:proofErr w:type="spellEnd"/>
      <w:r>
        <w:rPr>
          <w:rFonts w:ascii="Arial" w:hAnsi="Arial" w:cs="Arial"/>
        </w:rPr>
        <w:t xml:space="preserve"> in the RLF report) is beneficial for the network for the analysis of the SPR. </w:t>
      </w:r>
    </w:p>
    <w:p w14:paraId="4B2A5714" w14:textId="35F9E3D7" w:rsidR="00881CD0" w:rsidRPr="005E1841" w:rsidRDefault="00881CD0" w:rsidP="00881CD0">
      <w:pPr>
        <w:pStyle w:val="Proposal"/>
        <w:tabs>
          <w:tab w:val="clear" w:pos="1304"/>
        </w:tabs>
        <w:jc w:val="left"/>
        <w:rPr>
          <w:rFonts w:cs="Arial"/>
        </w:rPr>
      </w:pPr>
      <w:r w:rsidRPr="008E4F2F">
        <w:rPr>
          <w:rFonts w:cs="Arial"/>
        </w:rPr>
        <w:t>UE logs the</w:t>
      </w:r>
      <w:r>
        <w:rPr>
          <w:rFonts w:cs="Arial"/>
        </w:rPr>
        <w:t xml:space="preserve"> elapsed</w:t>
      </w:r>
      <w:r w:rsidRPr="008E4F2F">
        <w:rPr>
          <w:rFonts w:cs="Arial"/>
        </w:rPr>
        <w:t xml:space="preserve"> </w:t>
      </w:r>
      <w:r>
        <w:rPr>
          <w:rFonts w:cs="Arial"/>
        </w:rPr>
        <w:t>t</w:t>
      </w:r>
      <w:r>
        <w:rPr>
          <w:rFonts w:cs="Arial"/>
          <w:lang w:eastAsia="ja-JP"/>
        </w:rPr>
        <w:t>ime between SPR generation and fetching the report by the network.</w:t>
      </w:r>
    </w:p>
    <w:p w14:paraId="79F51107" w14:textId="5D763FEB" w:rsidR="00C17375" w:rsidRDefault="00CE1382" w:rsidP="00C17375">
      <w:pPr>
        <w:pStyle w:val="Heading1"/>
        <w:jc w:val="both"/>
      </w:pPr>
      <w:r>
        <w:t>4</w:t>
      </w:r>
      <w:r w:rsidR="00C17375">
        <w:tab/>
      </w:r>
      <w:r w:rsidR="00C17375" w:rsidRPr="00CE0424">
        <w:t>Conclusion</w:t>
      </w:r>
    </w:p>
    <w:p w14:paraId="4004A92B" w14:textId="58491064" w:rsidR="00C17375" w:rsidRDefault="00C17375" w:rsidP="00C17375">
      <w:pPr>
        <w:pStyle w:val="BodyText"/>
        <w:rPr>
          <w:rFonts w:cs="Arial"/>
          <w:b/>
          <w:bCs/>
        </w:rPr>
      </w:pPr>
    </w:p>
    <w:p w14:paraId="0DDAA3BA" w14:textId="77777777" w:rsidR="00C17375" w:rsidRDefault="00C17375" w:rsidP="00C17375">
      <w:pPr>
        <w:pStyle w:val="BodyText"/>
        <w:rPr>
          <w:rFonts w:cs="Arial"/>
        </w:rPr>
      </w:pPr>
      <w:r w:rsidRPr="008F72FF">
        <w:rPr>
          <w:rFonts w:cs="Arial"/>
        </w:rPr>
        <w:t>Based on the discussion in the previous sections we propose the following:</w:t>
      </w:r>
    </w:p>
    <w:p w14:paraId="369A255A" w14:textId="77777777" w:rsidR="007C691F" w:rsidRDefault="007C691F" w:rsidP="00C17375">
      <w:pPr>
        <w:pStyle w:val="BodyText"/>
        <w:rPr>
          <w:rFonts w:cs="Arial"/>
        </w:rPr>
      </w:pPr>
    </w:p>
    <w:p w14:paraId="7E32C60B" w14:textId="77777777" w:rsidR="00D21DB8" w:rsidRDefault="00D21DB8" w:rsidP="00D21DB8">
      <w:pPr>
        <w:pStyle w:val="Proposal"/>
        <w:numPr>
          <w:ilvl w:val="0"/>
          <w:numId w:val="48"/>
        </w:numPr>
      </w:pPr>
      <w:r>
        <w:t>RAN2 to discuss the benefit of the Configuration Index based solution by answering the following questions:</w:t>
      </w:r>
    </w:p>
    <w:p w14:paraId="7CE49A6A" w14:textId="77777777" w:rsidR="00D21DB8" w:rsidRDefault="00D21DB8" w:rsidP="00D21DB8">
      <w:pPr>
        <w:pStyle w:val="Proposal"/>
        <w:numPr>
          <w:ilvl w:val="1"/>
          <w:numId w:val="2"/>
        </w:numPr>
      </w:pPr>
      <w:r>
        <w:t xml:space="preserve">What prevents the network from storing the C-RNTI, and the </w:t>
      </w:r>
      <w:proofErr w:type="gramStart"/>
      <w:r>
        <w:t>time period</w:t>
      </w:r>
      <w:proofErr w:type="gramEnd"/>
      <w:r>
        <w:t xml:space="preserve"> for which a configuration is assigned to the UE, alongside the configuration pool?</w:t>
      </w:r>
    </w:p>
    <w:p w14:paraId="2216D83B" w14:textId="207685D4" w:rsidR="007C691F" w:rsidRPr="00D21DB8" w:rsidRDefault="00D21DB8" w:rsidP="00C17375">
      <w:pPr>
        <w:pStyle w:val="Proposal"/>
        <w:numPr>
          <w:ilvl w:val="1"/>
          <w:numId w:val="2"/>
        </w:numPr>
      </w:pPr>
      <w:r>
        <w:t xml:space="preserve">What benefits does sending the configuration index to the UE (as a parameter in SHR/SPR configuration) offer, considering that the current information (CRNTI + time details) seem sufficient for enabling the configuration </w:t>
      </w:r>
      <w:proofErr w:type="gramStart"/>
      <w:r>
        <w:t>pool based</w:t>
      </w:r>
      <w:proofErr w:type="gramEnd"/>
      <w:r>
        <w:t xml:space="preserve"> implementation?</w:t>
      </w:r>
    </w:p>
    <w:p w14:paraId="521BC99C" w14:textId="77777777" w:rsidR="00D21DB8" w:rsidRDefault="00D21DB8" w:rsidP="00D21DB8">
      <w:pPr>
        <w:pStyle w:val="Proposal"/>
      </w:pPr>
      <w:r>
        <w:t>With only two meetings remaining to finalize Rel-18 and absence of clear benefits, RAN2 postpone the discussion on configuration index to the next releases.</w:t>
      </w:r>
    </w:p>
    <w:p w14:paraId="024337C5" w14:textId="1CF9FB04" w:rsidR="00D21DB8" w:rsidRPr="00D21DB8" w:rsidRDefault="00D21DB8" w:rsidP="00C17375">
      <w:pPr>
        <w:pStyle w:val="Proposal"/>
      </w:pPr>
      <w:r>
        <w:t xml:space="preserve">For Rel-18 UE logs C-RNTI of the source </w:t>
      </w:r>
      <w:proofErr w:type="spellStart"/>
      <w:r>
        <w:t>PCell</w:t>
      </w:r>
      <w:proofErr w:type="spellEnd"/>
      <w:r>
        <w:t xml:space="preserve"> and time information in the inter-RAT SHR.</w:t>
      </w:r>
    </w:p>
    <w:p w14:paraId="14A2748D" w14:textId="77777777" w:rsidR="00D21DB8" w:rsidRPr="00465FB3" w:rsidRDefault="00D21DB8" w:rsidP="00D21DB8">
      <w:pPr>
        <w:pStyle w:val="Proposal"/>
        <w:jc w:val="left"/>
      </w:pPr>
      <w:r>
        <w:t>RAN2 agree to enhance the inter-RAT SHR configuration with one or both of the following triggering conditions:</w:t>
      </w:r>
      <w:r>
        <w:br/>
        <w:t xml:space="preserve">- Option a: A triggering condition associated to the number of random accesses attempts toward the LTE cell. </w:t>
      </w:r>
      <w:r>
        <w:br/>
        <w:t>- Option B:</w:t>
      </w:r>
      <w:r w:rsidRPr="00465FB3">
        <w:t xml:space="preserve"> The source (NR) node configure</w:t>
      </w:r>
      <w:r>
        <w:t>s</w:t>
      </w:r>
      <w:r w:rsidRPr="00465FB3">
        <w:t xml:space="preserve"> triggers for T304 for inter-RAT SHR.</w:t>
      </w:r>
    </w:p>
    <w:p w14:paraId="050792D5" w14:textId="77777777" w:rsidR="00567528" w:rsidRPr="00D8313E" w:rsidRDefault="00567528" w:rsidP="00567528">
      <w:pPr>
        <w:pStyle w:val="Proposal"/>
      </w:pPr>
      <w:r w:rsidRPr="00D8313E">
        <w:t>For Inter-RAT handover from NR to LTE, augment the SHR with a counter for the number of RA attempts made for the successful handover.</w:t>
      </w:r>
    </w:p>
    <w:p w14:paraId="0E98A02B" w14:textId="77777777" w:rsidR="00567528" w:rsidRDefault="00567528" w:rsidP="00567528">
      <w:pPr>
        <w:pStyle w:val="Proposal"/>
        <w:jc w:val="left"/>
      </w:pPr>
      <w:r>
        <w:t>For Inter-RAT handover from NR to LTE, augment the SHR with a flag on whether contention was observed for the successful handover.</w:t>
      </w:r>
    </w:p>
    <w:p w14:paraId="36F2B1E6" w14:textId="77777777" w:rsidR="009023D2" w:rsidRPr="00DE594B" w:rsidRDefault="009023D2" w:rsidP="009023D2">
      <w:pPr>
        <w:pStyle w:val="Proposal"/>
        <w:rPr>
          <w:rFonts w:cs="Arial"/>
          <w:lang w:val="en-US"/>
        </w:rPr>
      </w:pPr>
      <w:r>
        <w:t>RAN2 to discuss which T310/T312 thresholds are to be monitored by the UE when MN and source SN configures the UE with SPR configuration, based on the following options</w:t>
      </w:r>
    </w:p>
    <w:p w14:paraId="179F86F2" w14:textId="77777777" w:rsidR="009023D2" w:rsidRDefault="009023D2" w:rsidP="009023D2">
      <w:pPr>
        <w:pStyle w:val="Proposal"/>
        <w:numPr>
          <w:ilvl w:val="0"/>
          <w:numId w:val="20"/>
        </w:numPr>
        <w:jc w:val="left"/>
      </w:pPr>
      <w:r>
        <w:t xml:space="preserve">UE only monitors the SPR configuration configured by the node that initiated the </w:t>
      </w:r>
      <w:proofErr w:type="spellStart"/>
      <w:r>
        <w:t>PSCell</w:t>
      </w:r>
      <w:proofErr w:type="spellEnd"/>
      <w:r>
        <w:t xml:space="preserve"> </w:t>
      </w:r>
      <w:proofErr w:type="gramStart"/>
      <w:r>
        <w:t>change</w:t>
      </w:r>
      <w:proofErr w:type="gramEnd"/>
    </w:p>
    <w:p w14:paraId="5E08A2D7" w14:textId="77777777" w:rsidR="009023D2" w:rsidRPr="00DE594B" w:rsidRDefault="009023D2" w:rsidP="009023D2">
      <w:pPr>
        <w:pStyle w:val="Proposal"/>
        <w:numPr>
          <w:ilvl w:val="0"/>
          <w:numId w:val="20"/>
        </w:numPr>
        <w:jc w:val="left"/>
      </w:pPr>
      <w:r>
        <w:t>UE monitors both SPR configurations</w:t>
      </w:r>
    </w:p>
    <w:p w14:paraId="6C960954" w14:textId="77777777" w:rsidR="00036C4F" w:rsidRPr="00121A83" w:rsidRDefault="00036C4F" w:rsidP="00036C4F">
      <w:pPr>
        <w:pStyle w:val="Proposal"/>
        <w:jc w:val="left"/>
        <w:rPr>
          <w:rFonts w:cs="Arial"/>
          <w:lang w:val="en-US"/>
        </w:rPr>
      </w:pPr>
      <w:r>
        <w:t>RAN2 discuss how the UE provides the location information:</w:t>
      </w:r>
    </w:p>
    <w:p w14:paraId="52F0D07A" w14:textId="77777777" w:rsidR="00036C4F" w:rsidRDefault="00036C4F" w:rsidP="00036C4F">
      <w:pPr>
        <w:pStyle w:val="Proposal"/>
        <w:numPr>
          <w:ilvl w:val="0"/>
          <w:numId w:val="21"/>
        </w:numPr>
        <w:jc w:val="left"/>
      </w:pPr>
      <w:r>
        <w:lastRenderedPageBreak/>
        <w:t xml:space="preserve">Based on the location configuration configured by node initiating the </w:t>
      </w:r>
      <w:proofErr w:type="spellStart"/>
      <w:r>
        <w:t>PSCell</w:t>
      </w:r>
      <w:proofErr w:type="spellEnd"/>
      <w:r>
        <w:t xml:space="preserve"> change </w:t>
      </w:r>
    </w:p>
    <w:p w14:paraId="2CFFFE63" w14:textId="6ABC85B2" w:rsidR="00D21DB8" w:rsidRPr="00036C4F" w:rsidRDefault="00036C4F" w:rsidP="00C17375">
      <w:pPr>
        <w:pStyle w:val="Proposal"/>
        <w:numPr>
          <w:ilvl w:val="0"/>
          <w:numId w:val="21"/>
        </w:numPr>
        <w:jc w:val="left"/>
      </w:pPr>
      <w:r>
        <w:t xml:space="preserve">Based on the location configuration of the node that its configured triggering SPR conditions are fulfilled, e.g., if T304 threshold is fulfilled UE </w:t>
      </w:r>
      <w:proofErr w:type="gramStart"/>
      <w:r>
        <w:t>logs</w:t>
      </w:r>
      <w:proofErr w:type="gramEnd"/>
      <w:r>
        <w:t xml:space="preserve"> location info based on the target SCG location configuration; if T310 threshold configured by the source SN is fulfilled the UE logs the location based on the location configuration of the source SN and so on.</w:t>
      </w:r>
    </w:p>
    <w:p w14:paraId="023DE13B" w14:textId="77777777" w:rsidR="00036C4F" w:rsidRPr="00E37D2A" w:rsidRDefault="00036C4F" w:rsidP="00036C4F">
      <w:pPr>
        <w:pStyle w:val="Proposal"/>
        <w:jc w:val="left"/>
        <w:rPr>
          <w:rFonts w:cs="Arial"/>
          <w:lang w:val="en-US"/>
        </w:rPr>
      </w:pPr>
      <w:r>
        <w:t xml:space="preserve">The network includes a flag in the SPR configuration on whether the </w:t>
      </w:r>
      <w:proofErr w:type="spellStart"/>
      <w:r>
        <w:t>PSCell</w:t>
      </w:r>
      <w:proofErr w:type="spellEnd"/>
      <w:r>
        <w:t xml:space="preserve"> change procedure is MN initiated or SN initiated.</w:t>
      </w:r>
    </w:p>
    <w:p w14:paraId="1AF63B66" w14:textId="77777777" w:rsidR="00036C4F" w:rsidRPr="00B92B2E" w:rsidRDefault="00036C4F" w:rsidP="00036C4F">
      <w:pPr>
        <w:pStyle w:val="Proposal"/>
        <w:jc w:val="left"/>
        <w:rPr>
          <w:rFonts w:cs="Arial"/>
          <w:lang w:val="en-US"/>
        </w:rPr>
      </w:pPr>
      <w:r>
        <w:t xml:space="preserve">The UE logs an indication in the SPR on whether the </w:t>
      </w:r>
      <w:proofErr w:type="spellStart"/>
      <w:r>
        <w:t>PSCell</w:t>
      </w:r>
      <w:proofErr w:type="spellEnd"/>
      <w:r>
        <w:t xml:space="preserve"> change that led to the SPR was MN initiated or SN initiated.</w:t>
      </w:r>
    </w:p>
    <w:p w14:paraId="041174C5" w14:textId="77777777" w:rsidR="00036C4F" w:rsidRPr="00F96AE0" w:rsidRDefault="00036C4F" w:rsidP="00B74271">
      <w:pPr>
        <w:pStyle w:val="Proposal"/>
        <w:tabs>
          <w:tab w:val="clear" w:pos="1304"/>
          <w:tab w:val="clear" w:pos="1701"/>
          <w:tab w:val="left" w:pos="1276"/>
        </w:tabs>
        <w:ind w:left="1701" w:hanging="1701"/>
      </w:pPr>
      <w:r w:rsidRPr="00D66D10">
        <w:t>UE</w:t>
      </w:r>
      <w:r w:rsidRPr="00F96AE0">
        <w:t xml:space="preserve"> logs </w:t>
      </w:r>
      <w:r w:rsidRPr="00F96AE0">
        <w:rPr>
          <w:lang w:eastAsia="ja-JP"/>
        </w:rPr>
        <w:t>C-RNTI of the MCG</w:t>
      </w:r>
      <w:r>
        <w:rPr>
          <w:lang w:eastAsia="ja-JP"/>
        </w:rPr>
        <w:t xml:space="preserve"> in the SPR</w:t>
      </w:r>
      <w:r w:rsidRPr="00F96AE0">
        <w:rPr>
          <w:lang w:eastAsia="ja-JP"/>
        </w:rPr>
        <w:t xml:space="preserve">. FFS on whether SCG related C-RNTI should be </w:t>
      </w:r>
      <w:proofErr w:type="gramStart"/>
      <w:r w:rsidRPr="00F96AE0">
        <w:rPr>
          <w:lang w:eastAsia="ja-JP"/>
        </w:rPr>
        <w:t>logged</w:t>
      </w:r>
      <w:proofErr w:type="gramEnd"/>
    </w:p>
    <w:p w14:paraId="2CB95E78" w14:textId="77777777" w:rsidR="00036C4F" w:rsidRDefault="00036C4F" w:rsidP="00036C4F">
      <w:pPr>
        <w:pStyle w:val="Proposal"/>
        <w:tabs>
          <w:tab w:val="clear" w:pos="1304"/>
        </w:tabs>
        <w:jc w:val="left"/>
        <w:rPr>
          <w:rFonts w:cs="Arial"/>
        </w:rPr>
      </w:pPr>
      <w:r>
        <w:rPr>
          <w:rFonts w:cs="Arial"/>
          <w:lang w:eastAsia="ja-JP"/>
        </w:rPr>
        <w:t xml:space="preserve">UE logs the </w:t>
      </w:r>
      <w:r>
        <w:rPr>
          <w:rFonts w:cs="Arial"/>
        </w:rPr>
        <w:t xml:space="preserve">CGI of the </w:t>
      </w:r>
      <w:proofErr w:type="spellStart"/>
      <w:r>
        <w:rPr>
          <w:rFonts w:cs="Arial"/>
        </w:rPr>
        <w:t>PCell</w:t>
      </w:r>
      <w:proofErr w:type="spellEnd"/>
      <w:r>
        <w:rPr>
          <w:rFonts w:cs="Arial"/>
        </w:rPr>
        <w:t xml:space="preserve"> in the SPR.</w:t>
      </w:r>
    </w:p>
    <w:p w14:paraId="4D5C2369" w14:textId="67E6DC90" w:rsidR="00036C4F" w:rsidRDefault="00036C4F" w:rsidP="00B74271">
      <w:pPr>
        <w:pStyle w:val="Proposal"/>
        <w:tabs>
          <w:tab w:val="clear" w:pos="1304"/>
          <w:tab w:val="clear" w:pos="1701"/>
          <w:tab w:val="left" w:pos="1276"/>
        </w:tabs>
        <w:ind w:left="1701" w:hanging="1701"/>
      </w:pPr>
      <w:r>
        <w:t xml:space="preserve">UE logs the PCI and ARFCN of the source/target </w:t>
      </w:r>
      <w:proofErr w:type="spellStart"/>
      <w:r>
        <w:t>PSCells</w:t>
      </w:r>
      <w:proofErr w:type="spellEnd"/>
      <w:r>
        <w:t xml:space="preserve"> </w:t>
      </w:r>
      <w:r w:rsidR="00CF79AA">
        <w:t xml:space="preserve">in the SPR </w:t>
      </w:r>
      <w:r>
        <w:t xml:space="preserve">in case the CGI is not available at the UE. </w:t>
      </w:r>
    </w:p>
    <w:p w14:paraId="7BFBA1EB" w14:textId="130E43BC" w:rsidR="00062A6D" w:rsidRPr="005E1841" w:rsidRDefault="00062A6D" w:rsidP="00062A6D">
      <w:pPr>
        <w:pStyle w:val="Proposal"/>
        <w:tabs>
          <w:tab w:val="clear" w:pos="1304"/>
        </w:tabs>
        <w:jc w:val="left"/>
        <w:rPr>
          <w:rFonts w:cs="Arial"/>
        </w:rPr>
      </w:pPr>
      <w:r w:rsidRPr="008E4F2F">
        <w:rPr>
          <w:rFonts w:cs="Arial"/>
        </w:rPr>
        <w:t>UE logs the</w:t>
      </w:r>
      <w:r w:rsidR="00173B17">
        <w:rPr>
          <w:rFonts w:cs="Arial"/>
        </w:rPr>
        <w:t xml:space="preserve"> elapsed</w:t>
      </w:r>
      <w:r w:rsidRPr="008E4F2F">
        <w:rPr>
          <w:rFonts w:cs="Arial"/>
        </w:rPr>
        <w:t xml:space="preserve"> </w:t>
      </w:r>
      <w:r>
        <w:rPr>
          <w:rFonts w:cs="Arial"/>
        </w:rPr>
        <w:t>t</w:t>
      </w:r>
      <w:r>
        <w:rPr>
          <w:rFonts w:cs="Arial"/>
          <w:lang w:eastAsia="ja-JP"/>
        </w:rPr>
        <w:t xml:space="preserve">ime between SPR generation and fetching </w:t>
      </w:r>
      <w:r w:rsidR="00CA3FF6">
        <w:rPr>
          <w:rFonts w:cs="Arial"/>
          <w:lang w:eastAsia="ja-JP"/>
        </w:rPr>
        <w:t xml:space="preserve">the report </w:t>
      </w:r>
      <w:r>
        <w:rPr>
          <w:rFonts w:cs="Arial"/>
          <w:lang w:eastAsia="ja-JP"/>
        </w:rPr>
        <w:t>by the network.</w:t>
      </w:r>
    </w:p>
    <w:p w14:paraId="054BBF4A" w14:textId="77777777" w:rsidR="005E1841" w:rsidRPr="005E1841" w:rsidRDefault="005E1841" w:rsidP="00C17375">
      <w:pPr>
        <w:pStyle w:val="BodyText"/>
        <w:rPr>
          <w:rFonts w:cs="Arial"/>
        </w:rPr>
      </w:pPr>
    </w:p>
    <w:p w14:paraId="6617E61C" w14:textId="77777777" w:rsidR="00C17375" w:rsidRDefault="00C17375" w:rsidP="00C17375">
      <w:pPr>
        <w:pStyle w:val="Heading1"/>
        <w:jc w:val="both"/>
      </w:pPr>
      <w:r w:rsidRPr="0052618D">
        <w:t>References</w:t>
      </w:r>
    </w:p>
    <w:p w14:paraId="17B93FA7" w14:textId="637C5FE0" w:rsidR="00B53CAC" w:rsidRDefault="00B53CAC" w:rsidP="00C17375">
      <w:pPr>
        <w:pStyle w:val="Reference"/>
        <w:numPr>
          <w:ilvl w:val="0"/>
          <w:numId w:val="0"/>
        </w:numPr>
      </w:pPr>
      <w:r>
        <w:t>[</w:t>
      </w:r>
      <w:r w:rsidR="00CD2ACB">
        <w:t>1</w:t>
      </w:r>
      <w:r>
        <w:t>]</w:t>
      </w:r>
      <w:r w:rsidR="00F3458E">
        <w:tab/>
        <w:t>R3-233380, LS on SPR and SHR, RAN3, Meeting #120, 22-26 May 2023</w:t>
      </w:r>
    </w:p>
    <w:p w14:paraId="10852AB4" w14:textId="77777777" w:rsidR="00B53CAC" w:rsidRDefault="00B53CAC" w:rsidP="00C17375">
      <w:pPr>
        <w:pStyle w:val="Reference"/>
        <w:numPr>
          <w:ilvl w:val="0"/>
          <w:numId w:val="0"/>
        </w:numPr>
      </w:pPr>
    </w:p>
    <w:p w14:paraId="1923E832" w14:textId="29BCA333" w:rsidR="00E0169A" w:rsidRDefault="00E0169A" w:rsidP="00E0169A"/>
    <w:p w14:paraId="44CD9CDD" w14:textId="1F07B31D" w:rsidR="00311047" w:rsidRDefault="00311047" w:rsidP="00E0169A"/>
    <w:p w14:paraId="7810D666" w14:textId="63D0909F" w:rsidR="0010760C" w:rsidRDefault="0010760C" w:rsidP="0010760C">
      <w:pPr>
        <w:pStyle w:val="Heading1"/>
      </w:pPr>
      <w:r>
        <w:t>Annex A</w:t>
      </w:r>
    </w:p>
    <w:p w14:paraId="38FDFAF8" w14:textId="72888D50" w:rsidR="0010760C" w:rsidRPr="0010760C" w:rsidRDefault="0010760C" w:rsidP="0010760C">
      <w:r>
        <w:t xml:space="preserve">LS </w:t>
      </w:r>
      <w:proofErr w:type="gramStart"/>
      <w:r>
        <w:t>reply</w:t>
      </w:r>
      <w:proofErr w:type="gramEnd"/>
      <w:r>
        <w:t xml:space="preserve"> </w:t>
      </w:r>
      <w:r w:rsidR="00A67D52">
        <w:t xml:space="preserve">proposal </w:t>
      </w:r>
      <w:r>
        <w:t xml:space="preserve">to </w:t>
      </w:r>
      <w:r w:rsidR="00A67D52">
        <w:t>R3-233380</w:t>
      </w:r>
    </w:p>
    <w:p w14:paraId="247975B7" w14:textId="6D3ED955" w:rsidR="0010760C" w:rsidRDefault="0010760C" w:rsidP="00E0169A"/>
    <w:p w14:paraId="601C9FBE" w14:textId="6A98345D" w:rsidR="0010760C" w:rsidRDefault="0010760C" w:rsidP="0010760C">
      <w:pPr>
        <w:pStyle w:val="Header"/>
        <w:tabs>
          <w:tab w:val="right" w:pos="7088"/>
          <w:tab w:val="right" w:pos="9781"/>
        </w:tabs>
        <w:rPr>
          <w:rFonts w:cs="Arial"/>
          <w:b w:val="0"/>
          <w:bCs/>
          <w:sz w:val="22"/>
        </w:rPr>
      </w:pPr>
      <w:r w:rsidRPr="00DA53A0">
        <w:rPr>
          <w:rFonts w:cs="Arial"/>
          <w:bCs/>
          <w:sz w:val="22"/>
          <w:szCs w:val="22"/>
        </w:rPr>
        <w:t xml:space="preserve">3GPP </w:t>
      </w:r>
      <w:bookmarkStart w:id="37" w:name="OLE_LINK50"/>
      <w:bookmarkStart w:id="38" w:name="OLE_LINK51"/>
      <w:bookmarkStart w:id="39" w:name="OLE_LINK52"/>
      <w:r w:rsidRPr="00DA53A0">
        <w:rPr>
          <w:rFonts w:cs="Arial"/>
          <w:bCs/>
          <w:sz w:val="22"/>
          <w:szCs w:val="22"/>
        </w:rPr>
        <w:t xml:space="preserve">TSG </w:t>
      </w:r>
      <w:r>
        <w:rPr>
          <w:rFonts w:cs="Arial"/>
          <w:bCs/>
          <w:sz w:val="22"/>
          <w:szCs w:val="22"/>
        </w:rPr>
        <w:t>RAN</w:t>
      </w:r>
      <w:r w:rsidRPr="00DA53A0">
        <w:rPr>
          <w:rFonts w:cs="Arial"/>
          <w:bCs/>
          <w:sz w:val="22"/>
          <w:szCs w:val="22"/>
        </w:rPr>
        <w:t xml:space="preserve"> WG </w:t>
      </w:r>
      <w:r>
        <w:rPr>
          <w:rFonts w:cs="Arial"/>
          <w:bCs/>
          <w:sz w:val="22"/>
          <w:szCs w:val="22"/>
        </w:rPr>
        <w:t>2</w:t>
      </w:r>
      <w:bookmarkEnd w:id="37"/>
      <w:bookmarkEnd w:id="38"/>
      <w:bookmarkEnd w:id="39"/>
      <w:r w:rsidRPr="00DA53A0">
        <w:rPr>
          <w:rFonts w:cs="Arial"/>
          <w:bCs/>
          <w:sz w:val="22"/>
          <w:szCs w:val="22"/>
        </w:rPr>
        <w:t xml:space="preserve"> Meeting </w:t>
      </w:r>
      <w:r>
        <w:rPr>
          <w:rFonts w:cs="Arial"/>
          <w:bCs/>
          <w:sz w:val="22"/>
          <w:szCs w:val="22"/>
        </w:rPr>
        <w:t>RAN2#123</w:t>
      </w:r>
      <w:r w:rsidRPr="00DA53A0">
        <w:rPr>
          <w:rFonts w:cs="Arial"/>
          <w:bCs/>
          <w:sz w:val="22"/>
          <w:szCs w:val="22"/>
        </w:rPr>
        <w:tab/>
        <w:t xml:space="preserve">TDoc </w:t>
      </w:r>
      <w:r>
        <w:rPr>
          <w:rFonts w:cs="Arial"/>
          <w:bCs/>
          <w:sz w:val="22"/>
          <w:szCs w:val="22"/>
        </w:rPr>
        <w:t>R2-23</w:t>
      </w:r>
      <w:r w:rsidRPr="0049655B">
        <w:rPr>
          <w:rFonts w:cs="Arial"/>
          <w:bCs/>
          <w:sz w:val="22"/>
          <w:szCs w:val="22"/>
        </w:rPr>
        <w:t>XXXX</w:t>
      </w:r>
    </w:p>
    <w:p w14:paraId="452938A1" w14:textId="21943655" w:rsidR="0010760C" w:rsidRPr="00DA53A0" w:rsidRDefault="0010760C" w:rsidP="0010760C">
      <w:pPr>
        <w:pStyle w:val="Header"/>
        <w:rPr>
          <w:sz w:val="22"/>
          <w:szCs w:val="22"/>
        </w:rPr>
      </w:pPr>
      <w:r w:rsidRPr="0049655B">
        <w:rPr>
          <w:sz w:val="22"/>
          <w:szCs w:val="22"/>
          <w:highlight w:val="green"/>
        </w:rPr>
        <w:t>Toulouse</w:t>
      </w:r>
      <w:r w:rsidRPr="00DA53A0">
        <w:rPr>
          <w:sz w:val="22"/>
          <w:szCs w:val="22"/>
        </w:rPr>
        <w:t xml:space="preserve">, </w:t>
      </w:r>
      <w:r>
        <w:rPr>
          <w:sz w:val="22"/>
          <w:szCs w:val="22"/>
        </w:rPr>
        <w:t>France</w:t>
      </w:r>
      <w:r w:rsidRPr="00DA53A0">
        <w:rPr>
          <w:sz w:val="22"/>
          <w:szCs w:val="22"/>
        </w:rPr>
        <w:t xml:space="preserve">, </w:t>
      </w:r>
      <w:r>
        <w:rPr>
          <w:sz w:val="22"/>
          <w:szCs w:val="22"/>
        </w:rPr>
        <w:t>2023-08-21</w:t>
      </w:r>
      <w:r w:rsidRPr="00DA53A0">
        <w:rPr>
          <w:sz w:val="22"/>
          <w:szCs w:val="22"/>
        </w:rPr>
        <w:t xml:space="preserve"> - </w:t>
      </w:r>
      <w:r>
        <w:rPr>
          <w:sz w:val="22"/>
          <w:szCs w:val="22"/>
        </w:rPr>
        <w:t>2023-08-25</w:t>
      </w:r>
    </w:p>
    <w:p w14:paraId="596E54F3" w14:textId="77777777" w:rsidR="0010760C" w:rsidRDefault="0010760C" w:rsidP="0010760C">
      <w:pPr>
        <w:rPr>
          <w:rFonts w:ascii="Arial" w:hAnsi="Arial" w:cs="Arial"/>
        </w:rPr>
      </w:pPr>
    </w:p>
    <w:p w14:paraId="78BDCDA8" w14:textId="2E2C05AE" w:rsidR="0010760C" w:rsidRPr="004E3939" w:rsidRDefault="0010760C" w:rsidP="001076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7D52">
        <w:rPr>
          <w:rFonts w:ascii="Arial" w:hAnsi="Arial" w:cs="Arial"/>
          <w:b/>
          <w:sz w:val="22"/>
          <w:szCs w:val="22"/>
        </w:rPr>
        <w:t>Response</w:t>
      </w:r>
      <w:r w:rsidRPr="004E3939">
        <w:rPr>
          <w:rFonts w:ascii="Arial" w:hAnsi="Arial" w:cs="Arial"/>
          <w:b/>
          <w:sz w:val="22"/>
          <w:szCs w:val="22"/>
        </w:rPr>
        <w:t xml:space="preserve"> </w:t>
      </w:r>
      <w:r w:rsidR="00A67D52" w:rsidRPr="00A67D52">
        <w:rPr>
          <w:rFonts w:ascii="Arial" w:hAnsi="Arial" w:cs="Arial"/>
          <w:b/>
          <w:sz w:val="22"/>
          <w:szCs w:val="22"/>
        </w:rPr>
        <w:t>LS on SHR and SPR</w:t>
      </w:r>
    </w:p>
    <w:p w14:paraId="2487AF01" w14:textId="7181CA4E" w:rsidR="0010760C" w:rsidRPr="00B97703" w:rsidRDefault="0010760C" w:rsidP="0010760C">
      <w:pPr>
        <w:spacing w:after="60"/>
        <w:ind w:left="1985" w:hanging="1985"/>
        <w:rPr>
          <w:rFonts w:ascii="Arial" w:hAnsi="Arial" w:cs="Arial"/>
          <w:b/>
          <w:bCs/>
          <w:sz w:val="22"/>
          <w:szCs w:val="22"/>
        </w:rPr>
      </w:pPr>
      <w:bookmarkStart w:id="40" w:name="OLE_LINK57"/>
      <w:bookmarkStart w:id="4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A67D52">
        <w:rPr>
          <w:rFonts w:ascii="Arial" w:hAnsi="Arial" w:cs="Arial"/>
          <w:b/>
          <w:bCs/>
          <w:sz w:val="22"/>
          <w:szCs w:val="22"/>
        </w:rPr>
        <w:t xml:space="preserve"> R3-233380</w:t>
      </w:r>
      <w:r w:rsidRPr="00B97703">
        <w:rPr>
          <w:rFonts w:ascii="Arial" w:hAnsi="Arial" w:cs="Arial"/>
          <w:b/>
          <w:bCs/>
          <w:sz w:val="22"/>
          <w:szCs w:val="22"/>
        </w:rPr>
        <w:t xml:space="preserve"> on </w:t>
      </w:r>
      <w:r w:rsidR="00A67D52" w:rsidRPr="00A67D52">
        <w:rPr>
          <w:rFonts w:ascii="Arial" w:hAnsi="Arial" w:cs="Arial"/>
          <w:b/>
          <w:bCs/>
          <w:sz w:val="22"/>
          <w:szCs w:val="22"/>
        </w:rPr>
        <w:t>LS on SHR and SPR</w:t>
      </w:r>
      <w:r>
        <w:rPr>
          <w:rFonts w:ascii="Arial" w:hAnsi="Arial" w:cs="Arial"/>
          <w:b/>
          <w:bCs/>
          <w:sz w:val="22"/>
          <w:szCs w:val="22"/>
        </w:rPr>
        <w:t xml:space="preserve"> </w:t>
      </w:r>
      <w:r w:rsidRPr="00B97703">
        <w:rPr>
          <w:rFonts w:ascii="Arial" w:hAnsi="Arial" w:cs="Arial"/>
          <w:b/>
          <w:bCs/>
          <w:sz w:val="22"/>
          <w:szCs w:val="22"/>
        </w:rPr>
        <w:t>from</w:t>
      </w:r>
      <w:r w:rsidR="00A67D52">
        <w:rPr>
          <w:rFonts w:ascii="Arial" w:hAnsi="Arial" w:cs="Arial"/>
          <w:b/>
          <w:bCs/>
          <w:sz w:val="22"/>
          <w:szCs w:val="22"/>
        </w:rPr>
        <w:t xml:space="preserve"> RAN3</w:t>
      </w:r>
    </w:p>
    <w:p w14:paraId="04516E57" w14:textId="6C366ABF" w:rsidR="0010760C" w:rsidRPr="004E3939" w:rsidRDefault="0010760C" w:rsidP="0010760C">
      <w:pPr>
        <w:spacing w:after="60"/>
        <w:ind w:left="1985" w:hanging="1985"/>
        <w:rPr>
          <w:rFonts w:ascii="Arial" w:hAnsi="Arial" w:cs="Arial"/>
          <w:b/>
          <w:bCs/>
          <w:sz w:val="22"/>
          <w:szCs w:val="22"/>
        </w:rPr>
      </w:pPr>
      <w:bookmarkStart w:id="42" w:name="OLE_LINK59"/>
      <w:bookmarkStart w:id="43" w:name="OLE_LINK60"/>
      <w:bookmarkStart w:id="44" w:name="OLE_LINK61"/>
      <w:bookmarkEnd w:id="40"/>
      <w:bookmarkEnd w:id="41"/>
      <w:r w:rsidRPr="004E3939">
        <w:rPr>
          <w:rFonts w:ascii="Arial" w:hAnsi="Arial" w:cs="Arial"/>
          <w:b/>
          <w:sz w:val="22"/>
          <w:szCs w:val="22"/>
        </w:rPr>
        <w:t>Release:</w:t>
      </w:r>
      <w:r w:rsidRPr="004E3939">
        <w:rPr>
          <w:rFonts w:ascii="Arial" w:hAnsi="Arial" w:cs="Arial"/>
          <w:b/>
          <w:bCs/>
          <w:sz w:val="22"/>
          <w:szCs w:val="22"/>
        </w:rPr>
        <w:tab/>
      </w:r>
      <w:r w:rsidR="00D5765A">
        <w:rPr>
          <w:rFonts w:ascii="Arial" w:hAnsi="Arial" w:cs="Arial"/>
          <w:b/>
          <w:bCs/>
          <w:sz w:val="22"/>
          <w:szCs w:val="22"/>
        </w:rPr>
        <w:t>Rel-18</w:t>
      </w:r>
    </w:p>
    <w:bookmarkEnd w:id="42"/>
    <w:bookmarkEnd w:id="43"/>
    <w:bookmarkEnd w:id="44"/>
    <w:p w14:paraId="4302C331" w14:textId="77777777" w:rsidR="0010760C" w:rsidRPr="00B97703" w:rsidRDefault="0010760C" w:rsidP="001076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work_item_name</w:t>
      </w:r>
      <w:proofErr w:type="spellEnd"/>
      <w:r w:rsidRPr="00B97703">
        <w:rPr>
          <w:rFonts w:ascii="Arial" w:hAnsi="Arial" w:cs="Arial"/>
          <w:b/>
          <w:bCs/>
          <w:sz w:val="22"/>
          <w:szCs w:val="22"/>
          <w:highlight w:val="green"/>
        </w:rPr>
        <w:t>&gt;</w:t>
      </w:r>
      <w:r w:rsidRPr="00B97703">
        <w:rPr>
          <w:rFonts w:ascii="Arial" w:hAnsi="Arial" w:cs="Arial"/>
          <w:b/>
          <w:bCs/>
          <w:sz w:val="22"/>
          <w:szCs w:val="22"/>
        </w:rPr>
        <w:t xml:space="preserve"> (</w:t>
      </w:r>
      <w:r w:rsidRPr="00B97703">
        <w:rPr>
          <w:rFonts w:ascii="Arial" w:hAnsi="Arial" w:cs="Arial"/>
          <w:b/>
          <w:bCs/>
          <w:sz w:val="22"/>
          <w:szCs w:val="22"/>
          <w:highlight w:val="green"/>
        </w:rPr>
        <w:t>&lt;work-</w:t>
      </w:r>
      <w:proofErr w:type="spellStart"/>
      <w:r w:rsidRPr="00B97703">
        <w:rPr>
          <w:rFonts w:ascii="Arial" w:hAnsi="Arial" w:cs="Arial"/>
          <w:b/>
          <w:bCs/>
          <w:sz w:val="22"/>
          <w:szCs w:val="22"/>
          <w:highlight w:val="green"/>
        </w:rPr>
        <w:t>item_code</w:t>
      </w:r>
      <w:proofErr w:type="spellEnd"/>
      <w:r w:rsidRPr="00B97703">
        <w:rPr>
          <w:rFonts w:ascii="Arial" w:hAnsi="Arial" w:cs="Arial"/>
          <w:b/>
          <w:bCs/>
          <w:sz w:val="22"/>
          <w:szCs w:val="22"/>
          <w:highlight w:val="green"/>
        </w:rPr>
        <w:t>&gt;</w:t>
      </w:r>
      <w:r w:rsidRPr="00B97703">
        <w:rPr>
          <w:rFonts w:ascii="Arial" w:hAnsi="Arial" w:cs="Arial"/>
          <w:b/>
          <w:bCs/>
          <w:sz w:val="22"/>
          <w:szCs w:val="22"/>
        </w:rPr>
        <w:t>)</w:t>
      </w:r>
    </w:p>
    <w:p w14:paraId="5C07027F" w14:textId="77777777" w:rsidR="0010760C" w:rsidRPr="004E3939" w:rsidRDefault="0010760C" w:rsidP="0010760C">
      <w:pPr>
        <w:spacing w:after="60"/>
        <w:ind w:left="1985" w:hanging="1985"/>
        <w:rPr>
          <w:rFonts w:ascii="Arial" w:hAnsi="Arial" w:cs="Arial"/>
          <w:b/>
          <w:sz w:val="22"/>
          <w:szCs w:val="22"/>
        </w:rPr>
      </w:pPr>
    </w:p>
    <w:p w14:paraId="13F797DC" w14:textId="009A5D7A" w:rsidR="0010760C" w:rsidRPr="004E3939" w:rsidRDefault="0010760C" w:rsidP="0010760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45" w:name="OLE_LINK12"/>
      <w:bookmarkStart w:id="46" w:name="OLE_LINK13"/>
      <w:bookmarkStart w:id="47" w:name="OLE_LINK14"/>
      <w:r w:rsidR="00D5765A">
        <w:rPr>
          <w:rFonts w:ascii="Arial" w:hAnsi="Arial" w:cs="Arial"/>
          <w:b/>
          <w:sz w:val="22"/>
          <w:szCs w:val="22"/>
        </w:rPr>
        <w:t>RAN2#123</w:t>
      </w:r>
      <w:bookmarkEnd w:id="45"/>
      <w:bookmarkEnd w:id="46"/>
      <w:bookmarkEnd w:id="47"/>
    </w:p>
    <w:p w14:paraId="1C897E9C" w14:textId="62649950" w:rsidR="0010760C" w:rsidRPr="004E3939" w:rsidRDefault="0010760C" w:rsidP="001076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48" w:name="OLE_LINK42"/>
      <w:bookmarkStart w:id="49" w:name="OLE_LINK43"/>
      <w:bookmarkStart w:id="50" w:name="OLE_LINK44"/>
      <w:r w:rsidR="00D5765A">
        <w:rPr>
          <w:rFonts w:ascii="Arial" w:hAnsi="Arial" w:cs="Arial"/>
          <w:b/>
          <w:bCs/>
          <w:sz w:val="22"/>
          <w:szCs w:val="22"/>
        </w:rPr>
        <w:t>RAN3</w:t>
      </w:r>
      <w:bookmarkEnd w:id="48"/>
      <w:bookmarkEnd w:id="49"/>
      <w:bookmarkEnd w:id="50"/>
    </w:p>
    <w:p w14:paraId="61CAD62D" w14:textId="411340C8" w:rsidR="0010760C" w:rsidRPr="004E3939" w:rsidRDefault="0010760C" w:rsidP="0010760C">
      <w:pPr>
        <w:spacing w:after="60"/>
        <w:ind w:left="1985" w:hanging="1985"/>
        <w:rPr>
          <w:rFonts w:ascii="Arial" w:hAnsi="Arial" w:cs="Arial"/>
          <w:b/>
          <w:bCs/>
          <w:sz w:val="22"/>
          <w:szCs w:val="22"/>
        </w:rPr>
      </w:pPr>
      <w:bookmarkStart w:id="51" w:name="OLE_LINK45"/>
      <w:bookmarkStart w:id="52" w:name="OLE_LINK46"/>
      <w:r w:rsidRPr="004E3939">
        <w:rPr>
          <w:rFonts w:ascii="Arial" w:hAnsi="Arial" w:cs="Arial"/>
          <w:b/>
          <w:sz w:val="22"/>
          <w:szCs w:val="22"/>
        </w:rPr>
        <w:t>Cc:</w:t>
      </w:r>
      <w:r w:rsidRPr="004E3939">
        <w:rPr>
          <w:rFonts w:ascii="Arial" w:hAnsi="Arial" w:cs="Arial"/>
          <w:b/>
          <w:bCs/>
          <w:sz w:val="22"/>
          <w:szCs w:val="22"/>
        </w:rPr>
        <w:tab/>
      </w:r>
    </w:p>
    <w:bookmarkEnd w:id="51"/>
    <w:bookmarkEnd w:id="52"/>
    <w:p w14:paraId="3D875C55" w14:textId="77777777" w:rsidR="0010760C" w:rsidRDefault="0010760C" w:rsidP="0010760C">
      <w:pPr>
        <w:spacing w:after="60"/>
        <w:ind w:left="1985" w:hanging="1985"/>
        <w:rPr>
          <w:rFonts w:ascii="Arial" w:hAnsi="Arial" w:cs="Arial"/>
          <w:bCs/>
        </w:rPr>
      </w:pPr>
    </w:p>
    <w:p w14:paraId="0CEDF682" w14:textId="77777777" w:rsidR="0010760C" w:rsidRDefault="0010760C" w:rsidP="0010760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20169399" w14:textId="77777777" w:rsidR="0010760C" w:rsidRDefault="0010760C" w:rsidP="0010760C">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1D291B2B" w14:textId="77777777" w:rsidR="0010760C" w:rsidRPr="004E3939" w:rsidRDefault="0010760C" w:rsidP="0010760C">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4D03F824" w14:textId="77777777" w:rsidR="0010760C" w:rsidRPr="00383545" w:rsidRDefault="0010760C" w:rsidP="0010760C">
      <w:pPr>
        <w:spacing w:after="60"/>
        <w:ind w:left="1985" w:hanging="1985"/>
        <w:rPr>
          <w:rFonts w:ascii="Arial" w:hAnsi="Arial" w:cs="Arial"/>
          <w:b/>
          <w:sz w:val="22"/>
          <w:szCs w:val="22"/>
        </w:rPr>
      </w:pPr>
      <w:r w:rsidRPr="00383545">
        <w:rPr>
          <w:rFonts w:ascii="Arial" w:hAnsi="Arial" w:cs="Arial"/>
          <w:b/>
          <w:sz w:val="22"/>
          <w:szCs w:val="22"/>
        </w:rPr>
        <w:lastRenderedPageBreak/>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2C536DC6" w14:textId="77777777" w:rsidR="0010760C" w:rsidRDefault="0010760C" w:rsidP="0010760C">
      <w:pPr>
        <w:spacing w:after="60"/>
        <w:ind w:left="1985" w:hanging="1985"/>
        <w:rPr>
          <w:rFonts w:ascii="Arial" w:hAnsi="Arial" w:cs="Arial"/>
          <w:b/>
        </w:rPr>
      </w:pPr>
    </w:p>
    <w:p w14:paraId="17A6FF9A" w14:textId="40A513D1" w:rsidR="0010760C" w:rsidRDefault="0010760C" w:rsidP="0010760C">
      <w:pPr>
        <w:spacing w:after="60"/>
        <w:ind w:left="1985" w:hanging="1985"/>
        <w:rPr>
          <w:rFonts w:ascii="Arial" w:hAnsi="Arial" w:cs="Arial"/>
          <w:bCs/>
        </w:rPr>
      </w:pPr>
      <w:r>
        <w:rPr>
          <w:rFonts w:ascii="Arial" w:hAnsi="Arial" w:cs="Arial"/>
          <w:b/>
        </w:rPr>
        <w:t>Attachments:</w:t>
      </w:r>
      <w:r>
        <w:rPr>
          <w:rFonts w:ascii="Arial" w:hAnsi="Arial" w:cs="Arial"/>
          <w:bCs/>
        </w:rPr>
        <w:tab/>
      </w:r>
    </w:p>
    <w:p w14:paraId="7CA87309" w14:textId="77777777" w:rsidR="0010760C" w:rsidRDefault="0010760C" w:rsidP="0010760C">
      <w:pPr>
        <w:rPr>
          <w:rFonts w:ascii="Arial" w:hAnsi="Arial" w:cs="Arial"/>
        </w:rPr>
      </w:pPr>
    </w:p>
    <w:p w14:paraId="65521408" w14:textId="77777777" w:rsidR="0010760C" w:rsidRDefault="0010760C" w:rsidP="0010760C">
      <w:pPr>
        <w:pStyle w:val="Heading1"/>
      </w:pPr>
      <w:r>
        <w:t>1</w:t>
      </w:r>
      <w:r>
        <w:tab/>
        <w:t>Overall description</w:t>
      </w:r>
    </w:p>
    <w:p w14:paraId="54FE1EF3" w14:textId="04F27221" w:rsidR="00735A47" w:rsidRDefault="00735A47" w:rsidP="0010760C">
      <w:pPr>
        <w:rPr>
          <w:color w:val="0070C0"/>
        </w:rPr>
      </w:pPr>
      <w:r>
        <w:rPr>
          <w:color w:val="0070C0"/>
        </w:rPr>
        <w:t>RAN2 thanks RAN3 for the LS R3-233380 on SHR and SPR and would like to give answers to the supplied questions</w:t>
      </w:r>
      <w:r w:rsidR="003F4E6E">
        <w:rPr>
          <w:color w:val="0070C0"/>
        </w:rPr>
        <w:t>.</w:t>
      </w:r>
    </w:p>
    <w:p w14:paraId="13376665" w14:textId="77777777" w:rsidR="003F4E6E" w:rsidRDefault="003F4E6E" w:rsidP="0010760C">
      <w:pPr>
        <w:rPr>
          <w:color w:val="0070C0"/>
        </w:rPr>
      </w:pPr>
      <w:r>
        <w:rPr>
          <w:color w:val="0070C0"/>
        </w:rPr>
        <w:t>The problem statement expressed in the LS is:</w:t>
      </w:r>
    </w:p>
    <w:p w14:paraId="34FC235F" w14:textId="7D53CEF4" w:rsidR="00735A47" w:rsidRDefault="003F4E6E" w:rsidP="009C17DA">
      <w:pPr>
        <w:pBdr>
          <w:top w:val="single" w:sz="4" w:space="1" w:color="auto"/>
          <w:left w:val="single" w:sz="4" w:space="4" w:color="auto"/>
          <w:bottom w:val="single" w:sz="4" w:space="1" w:color="auto"/>
          <w:right w:val="single" w:sz="4" w:space="4" w:color="auto"/>
        </w:pBdr>
        <w:ind w:left="567"/>
        <w:rPr>
          <w:color w:val="0070C0"/>
        </w:rPr>
      </w:pPr>
      <w:r w:rsidRPr="003F4E6E">
        <w:rPr>
          <w:color w:val="0070C0"/>
        </w:rPr>
        <w:t xml:space="preserve">RAN3 discussed how to retrieve mobility information related to a UE in the nodes involved in the mobility procedure when Successful Handover Report (SHR) and Successful </w:t>
      </w:r>
      <w:proofErr w:type="spellStart"/>
      <w:r w:rsidRPr="003F4E6E">
        <w:rPr>
          <w:color w:val="0070C0"/>
        </w:rPr>
        <w:t>PSCell</w:t>
      </w:r>
      <w:proofErr w:type="spellEnd"/>
      <w:r w:rsidRPr="003F4E6E">
        <w:rPr>
          <w:color w:val="0070C0"/>
        </w:rPr>
        <w:t xml:space="preserve"> Change Report (SPR) related optimizations are to be performed in the network nodes involved in the mobility procedure.</w:t>
      </w:r>
    </w:p>
    <w:p w14:paraId="63B30D2F" w14:textId="50409D69" w:rsidR="003F4E6E" w:rsidRDefault="003F4E6E" w:rsidP="0010760C">
      <w:pPr>
        <w:rPr>
          <w:color w:val="0070C0"/>
        </w:rPr>
      </w:pPr>
      <w:r>
        <w:rPr>
          <w:color w:val="0070C0"/>
        </w:rPr>
        <w:t>RAN2 would like to give the following answers to the questions below:</w:t>
      </w:r>
    </w:p>
    <w:p w14:paraId="0F34A8EF" w14:textId="3F3D897E" w:rsidR="00735A47" w:rsidRDefault="00735A47" w:rsidP="009C17DA">
      <w:pPr>
        <w:pBdr>
          <w:top w:val="single" w:sz="4" w:space="1" w:color="auto"/>
          <w:left w:val="single" w:sz="4" w:space="4" w:color="auto"/>
          <w:bottom w:val="single" w:sz="4" w:space="1" w:color="auto"/>
          <w:right w:val="single" w:sz="4" w:space="4" w:color="auto"/>
        </w:pBdr>
        <w:spacing w:before="120"/>
        <w:ind w:left="567"/>
        <w:rPr>
          <w:bCs/>
          <w:sz w:val="22"/>
          <w:lang w:eastAsia="en-US"/>
        </w:rPr>
      </w:pPr>
      <w:r w:rsidRPr="006B1C9F">
        <w:rPr>
          <w:b/>
          <w:bCs/>
          <w:sz w:val="22"/>
          <w:lang w:eastAsia="en-US"/>
        </w:rPr>
        <w:t xml:space="preserve">Q1: </w:t>
      </w:r>
      <w:r w:rsidRPr="00B92968">
        <w:rPr>
          <w:bCs/>
          <w:sz w:val="22"/>
          <w:lang w:eastAsia="en-US"/>
        </w:rPr>
        <w:t>Whether RAN2 sees any issues in defining a solution for “Configuration Information” as described above?</w:t>
      </w:r>
    </w:p>
    <w:p w14:paraId="36D07347" w14:textId="6D9ED53C" w:rsidR="00735A47" w:rsidRDefault="003F4E6E" w:rsidP="00735A47">
      <w:pPr>
        <w:spacing w:before="120"/>
        <w:rPr>
          <w:bCs/>
          <w:sz w:val="22"/>
          <w:lang w:eastAsia="en-US"/>
        </w:rPr>
      </w:pPr>
      <w:r>
        <w:rPr>
          <w:bCs/>
          <w:sz w:val="22"/>
          <w:lang w:eastAsia="en-US"/>
        </w:rPr>
        <w:t xml:space="preserve">RAN2 sees </w:t>
      </w:r>
      <w:proofErr w:type="gramStart"/>
      <w:r>
        <w:rPr>
          <w:bCs/>
          <w:sz w:val="22"/>
          <w:lang w:eastAsia="en-US"/>
        </w:rPr>
        <w:t>a number of</w:t>
      </w:r>
      <w:proofErr w:type="gramEnd"/>
      <w:r>
        <w:rPr>
          <w:bCs/>
          <w:sz w:val="22"/>
          <w:lang w:eastAsia="en-US"/>
        </w:rPr>
        <w:t xml:space="preserve"> issues with the "Configuration Index" solution:</w:t>
      </w:r>
    </w:p>
    <w:p w14:paraId="016761B3" w14:textId="4BF2D66F" w:rsidR="003F4E6E" w:rsidRPr="009C17DA" w:rsidRDefault="003F4E6E" w:rsidP="00D13C4A">
      <w:pPr>
        <w:pStyle w:val="ListParagraph"/>
        <w:numPr>
          <w:ilvl w:val="0"/>
          <w:numId w:val="15"/>
        </w:numPr>
        <w:spacing w:before="120"/>
        <w:rPr>
          <w:rFonts w:ascii="Times New Roman" w:hAnsi="Times New Roman"/>
          <w:bCs/>
        </w:rPr>
      </w:pPr>
      <w:r w:rsidRPr="009C17DA">
        <w:rPr>
          <w:rFonts w:ascii="Times New Roman" w:hAnsi="Times New Roman"/>
          <w:bCs/>
          <w:lang w:val="en-US"/>
        </w:rPr>
        <w:t>This solution</w:t>
      </w:r>
      <w:r>
        <w:rPr>
          <w:rFonts w:ascii="Times New Roman" w:hAnsi="Times New Roman"/>
          <w:bCs/>
          <w:lang w:val="en-US"/>
        </w:rPr>
        <w:t xml:space="preserve"> </w:t>
      </w:r>
      <w:r w:rsidR="00426B6C">
        <w:rPr>
          <w:rFonts w:ascii="Times New Roman" w:hAnsi="Times New Roman"/>
          <w:bCs/>
          <w:lang w:val="en-US"/>
        </w:rPr>
        <w:t xml:space="preserve">may </w:t>
      </w:r>
      <w:r>
        <w:rPr>
          <w:rFonts w:ascii="Times New Roman" w:hAnsi="Times New Roman"/>
          <w:bCs/>
          <w:lang w:val="en-US"/>
        </w:rPr>
        <w:t>partially</w:t>
      </w:r>
      <w:r w:rsidR="00426B6C">
        <w:rPr>
          <w:rFonts w:ascii="Times New Roman" w:hAnsi="Times New Roman"/>
          <w:bCs/>
          <w:lang w:val="en-US"/>
        </w:rPr>
        <w:t xml:space="preserve"> </w:t>
      </w:r>
      <w:r>
        <w:rPr>
          <w:rFonts w:ascii="Times New Roman" w:hAnsi="Times New Roman"/>
          <w:bCs/>
          <w:lang w:val="en-US"/>
        </w:rPr>
        <w:t>solve the problem</w:t>
      </w:r>
      <w:r w:rsidR="00871207">
        <w:rPr>
          <w:rFonts w:ascii="Times New Roman" w:hAnsi="Times New Roman"/>
          <w:bCs/>
          <w:lang w:val="en-US"/>
        </w:rPr>
        <w:t xml:space="preserve"> of retrieving mobility information in the case of SHR and SPR. Specifically, the </w:t>
      </w:r>
      <w:proofErr w:type="spellStart"/>
      <w:r w:rsidR="00871207">
        <w:rPr>
          <w:rFonts w:ascii="Times New Roman" w:hAnsi="Times New Roman"/>
          <w:bCs/>
          <w:lang w:val="en-US"/>
        </w:rPr>
        <w:t>gNB</w:t>
      </w:r>
      <w:proofErr w:type="spellEnd"/>
      <w:r w:rsidR="00871207">
        <w:rPr>
          <w:rFonts w:ascii="Times New Roman" w:hAnsi="Times New Roman"/>
          <w:bCs/>
          <w:lang w:val="en-US"/>
        </w:rPr>
        <w:t xml:space="preserve"> needs to anticipate the problem </w:t>
      </w:r>
      <w:r w:rsidR="00871207" w:rsidRPr="009C17DA">
        <w:rPr>
          <w:rFonts w:ascii="Times New Roman" w:hAnsi="Times New Roman"/>
          <w:i/>
          <w:lang w:val="en-US"/>
        </w:rPr>
        <w:t>before it happens</w:t>
      </w:r>
      <w:r w:rsidR="00871207">
        <w:rPr>
          <w:rFonts w:ascii="Times New Roman" w:hAnsi="Times New Roman"/>
          <w:bCs/>
          <w:lang w:val="en-US"/>
        </w:rPr>
        <w:t xml:space="preserve"> </w:t>
      </w:r>
      <w:proofErr w:type="gramStart"/>
      <w:r w:rsidR="00871207">
        <w:rPr>
          <w:rFonts w:ascii="Times New Roman" w:hAnsi="Times New Roman"/>
          <w:bCs/>
          <w:lang w:val="en-US"/>
        </w:rPr>
        <w:t>in order to</w:t>
      </w:r>
      <w:proofErr w:type="gramEnd"/>
      <w:r w:rsidR="00871207">
        <w:rPr>
          <w:rFonts w:ascii="Times New Roman" w:hAnsi="Times New Roman"/>
          <w:bCs/>
          <w:lang w:val="en-US"/>
        </w:rPr>
        <w:t xml:space="preserve"> be able to provide the UE with a Configuration Index. In cases where a Configuration Index is not supplied to the UE, the </w:t>
      </w:r>
      <w:proofErr w:type="spellStart"/>
      <w:r w:rsidR="00871207">
        <w:rPr>
          <w:rFonts w:ascii="Times New Roman" w:hAnsi="Times New Roman"/>
          <w:bCs/>
          <w:lang w:val="en-US"/>
        </w:rPr>
        <w:t>gNB</w:t>
      </w:r>
      <w:proofErr w:type="spellEnd"/>
      <w:r w:rsidR="00871207">
        <w:rPr>
          <w:rFonts w:ascii="Times New Roman" w:hAnsi="Times New Roman"/>
          <w:bCs/>
          <w:lang w:val="en-US"/>
        </w:rPr>
        <w:t xml:space="preserve"> has no possibility to retrieve the mobility information of the HO or </w:t>
      </w:r>
      <w:proofErr w:type="spellStart"/>
      <w:r w:rsidR="00871207">
        <w:rPr>
          <w:rFonts w:ascii="Times New Roman" w:hAnsi="Times New Roman"/>
          <w:bCs/>
          <w:lang w:val="en-US"/>
        </w:rPr>
        <w:t>PSCell</w:t>
      </w:r>
      <w:proofErr w:type="spellEnd"/>
      <w:r w:rsidR="00871207">
        <w:rPr>
          <w:rFonts w:ascii="Times New Roman" w:hAnsi="Times New Roman"/>
          <w:bCs/>
          <w:lang w:val="en-US"/>
        </w:rPr>
        <w:t xml:space="preserve"> change.</w:t>
      </w:r>
    </w:p>
    <w:p w14:paraId="599C50E9" w14:textId="191DFA5F" w:rsidR="00871207" w:rsidRPr="009C17DA" w:rsidRDefault="00871207" w:rsidP="00D13C4A">
      <w:pPr>
        <w:pStyle w:val="ListParagraph"/>
        <w:numPr>
          <w:ilvl w:val="0"/>
          <w:numId w:val="15"/>
        </w:numPr>
        <w:spacing w:before="120"/>
        <w:rPr>
          <w:rFonts w:ascii="Times New Roman" w:hAnsi="Times New Roman"/>
          <w:bCs/>
        </w:rPr>
      </w:pPr>
      <w:r>
        <w:rPr>
          <w:rFonts w:ascii="Times New Roman" w:hAnsi="Times New Roman"/>
          <w:bCs/>
          <w:lang w:val="en-US"/>
        </w:rPr>
        <w:t xml:space="preserve">A solution to the problem in the previous item could be to always provide a Configuration Index to the UE. This has the drawback that a Configuration Index needs always to be sent to the UE, wasting resources during handover commands. </w:t>
      </w:r>
      <w:r w:rsidRPr="00DB1E63">
        <w:rPr>
          <w:rFonts w:ascii="Times New Roman" w:hAnsi="Times New Roman"/>
          <w:bCs/>
          <w:i/>
          <w:iCs/>
          <w:lang w:val="en-US"/>
        </w:rPr>
        <w:t>[Wasting resources in the handover command is especially bad and has traditionally been avoided by RAN2.]</w:t>
      </w:r>
    </w:p>
    <w:p w14:paraId="3BE070B6" w14:textId="01BC859A" w:rsidR="003F4E6E" w:rsidRPr="00C55EB8" w:rsidRDefault="00A843B6" w:rsidP="00D13C4A">
      <w:pPr>
        <w:pStyle w:val="ListParagraph"/>
        <w:numPr>
          <w:ilvl w:val="0"/>
          <w:numId w:val="15"/>
        </w:numPr>
        <w:spacing w:before="120"/>
      </w:pPr>
      <w:r>
        <w:rPr>
          <w:rFonts w:ascii="Times New Roman" w:hAnsi="Times New Roman"/>
          <w:bCs/>
          <w:lang w:val="en-US"/>
        </w:rPr>
        <w:t>The Configuration Index is a concept which will have a big impact on current RRC signaling. As we are approaching the end of the current release, RAN2 believes that we should not introduce such a big change without wider considerations.</w:t>
      </w:r>
    </w:p>
    <w:p w14:paraId="38D5EAC4" w14:textId="32B9CF6D" w:rsidR="008C3AA2" w:rsidRPr="00911EE1" w:rsidRDefault="008C3AA2" w:rsidP="00D13C4A">
      <w:pPr>
        <w:pStyle w:val="ListParagraph"/>
        <w:numPr>
          <w:ilvl w:val="0"/>
          <w:numId w:val="15"/>
        </w:numPr>
        <w:spacing w:before="120"/>
      </w:pPr>
      <w:r>
        <w:rPr>
          <w:rFonts w:ascii="Times New Roman" w:hAnsi="Times New Roman"/>
          <w:bCs/>
          <w:lang w:val="en-US"/>
        </w:rPr>
        <w:t>It has been proposed to have a 32-bit Configuration Index. 32 bits can hold 4.3*10</w:t>
      </w:r>
      <w:r w:rsidRPr="009C17DA">
        <w:rPr>
          <w:rFonts w:ascii="Times New Roman" w:hAnsi="Times New Roman"/>
          <w:bCs/>
          <w:vertAlign w:val="superscript"/>
          <w:lang w:val="en-US"/>
        </w:rPr>
        <w:t>9</w:t>
      </w:r>
      <w:r>
        <w:rPr>
          <w:rFonts w:ascii="Times New Roman" w:hAnsi="Times New Roman"/>
          <w:bCs/>
          <w:lang w:val="en-US"/>
        </w:rPr>
        <w:t xml:space="preserve"> items, or over 24.000 items per second during a 48-hour period. RAN2 lacks knowledge of the reason to be able to store such many Configuration Indices.</w:t>
      </w:r>
    </w:p>
    <w:p w14:paraId="16263444" w14:textId="77777777" w:rsidR="003F4E6E" w:rsidRPr="003F4E6E" w:rsidRDefault="003F4E6E" w:rsidP="003F4E6E">
      <w:pPr>
        <w:spacing w:before="120"/>
        <w:rPr>
          <w:bCs/>
        </w:rPr>
      </w:pPr>
    </w:p>
    <w:p w14:paraId="72418794" w14:textId="02902D24" w:rsidR="00735A47" w:rsidRDefault="00735A47" w:rsidP="009C17DA">
      <w:pPr>
        <w:pBdr>
          <w:top w:val="single" w:sz="4" w:space="1" w:color="auto"/>
          <w:left w:val="single" w:sz="4" w:space="4" w:color="auto"/>
          <w:bottom w:val="single" w:sz="4" w:space="1" w:color="auto"/>
          <w:right w:val="single" w:sz="4" w:space="4" w:color="auto"/>
        </w:pBdr>
        <w:spacing w:before="120"/>
        <w:ind w:left="567"/>
        <w:rPr>
          <w:bCs/>
          <w:sz w:val="22"/>
          <w:lang w:eastAsia="en-US"/>
        </w:rPr>
      </w:pPr>
      <w:r w:rsidRPr="006B1C9F">
        <w:rPr>
          <w:b/>
          <w:bCs/>
          <w:sz w:val="22"/>
          <w:lang w:eastAsia="en-US"/>
        </w:rPr>
        <w:t xml:space="preserve">Q2: </w:t>
      </w:r>
      <w:r w:rsidRPr="00B92968">
        <w:rPr>
          <w:bCs/>
          <w:sz w:val="22"/>
          <w:lang w:eastAsia="en-US"/>
        </w:rPr>
        <w:t xml:space="preserve">For SHR/SPR, is there any issue to include this “Configuration Information” in the RRC Reconfiguration message with sync containing Handover Command or </w:t>
      </w:r>
      <w:proofErr w:type="spellStart"/>
      <w:r w:rsidRPr="00B92968">
        <w:rPr>
          <w:bCs/>
          <w:sz w:val="22"/>
          <w:lang w:eastAsia="en-US"/>
        </w:rPr>
        <w:t>PSCell</w:t>
      </w:r>
      <w:proofErr w:type="spellEnd"/>
      <w:r w:rsidRPr="00B92968">
        <w:rPr>
          <w:bCs/>
          <w:sz w:val="22"/>
          <w:lang w:eastAsia="en-US"/>
        </w:rPr>
        <w:t xml:space="preserve"> change command?</w:t>
      </w:r>
    </w:p>
    <w:p w14:paraId="2BCADE17" w14:textId="354439FD" w:rsidR="00A843B6" w:rsidRDefault="005C0B29" w:rsidP="00735A47">
      <w:pPr>
        <w:spacing w:before="120"/>
        <w:rPr>
          <w:bCs/>
          <w:sz w:val="22"/>
          <w:lang w:eastAsia="en-US"/>
        </w:rPr>
      </w:pPr>
      <w:r>
        <w:rPr>
          <w:bCs/>
          <w:sz w:val="22"/>
          <w:lang w:eastAsia="en-US"/>
        </w:rPr>
        <w:t>As stated in the list above, adding the Configuration Index to the RRC Reconfiguration message wastes resources, especially in a sensitive operation as handover</w:t>
      </w:r>
      <w:r w:rsidR="00057C1A">
        <w:rPr>
          <w:bCs/>
          <w:sz w:val="22"/>
          <w:lang w:eastAsia="en-US"/>
        </w:rPr>
        <w:t xml:space="preserve"> which increase the rate of </w:t>
      </w:r>
      <w:r w:rsidR="00A42055">
        <w:rPr>
          <w:bCs/>
          <w:sz w:val="22"/>
          <w:lang w:eastAsia="en-US"/>
        </w:rPr>
        <w:t xml:space="preserve">HO </w:t>
      </w:r>
      <w:r w:rsidR="0004358D">
        <w:rPr>
          <w:bCs/>
          <w:sz w:val="22"/>
          <w:lang w:eastAsia="en-US"/>
        </w:rPr>
        <w:t>failures</w:t>
      </w:r>
      <w:r w:rsidR="00057C1A">
        <w:rPr>
          <w:bCs/>
          <w:sz w:val="22"/>
          <w:lang w:eastAsia="en-US"/>
        </w:rPr>
        <w:t>.</w:t>
      </w:r>
    </w:p>
    <w:p w14:paraId="56FB1FCA" w14:textId="3C6BA813" w:rsidR="00735A47" w:rsidRDefault="00735A47" w:rsidP="009C17DA">
      <w:pPr>
        <w:pBdr>
          <w:top w:val="single" w:sz="4" w:space="1" w:color="auto"/>
          <w:left w:val="single" w:sz="4" w:space="4" w:color="auto"/>
          <w:bottom w:val="single" w:sz="4" w:space="1" w:color="auto"/>
          <w:right w:val="single" w:sz="4" w:space="4" w:color="auto"/>
        </w:pBdr>
        <w:spacing w:before="120"/>
        <w:ind w:left="567"/>
        <w:rPr>
          <w:bCs/>
          <w:sz w:val="22"/>
          <w:lang w:eastAsia="en-US"/>
        </w:rPr>
      </w:pPr>
      <w:r w:rsidRPr="006B1C9F">
        <w:rPr>
          <w:b/>
          <w:bCs/>
          <w:sz w:val="22"/>
          <w:lang w:eastAsia="en-US"/>
        </w:rPr>
        <w:t xml:space="preserve">Q3: </w:t>
      </w:r>
      <w:r w:rsidRPr="00B92968">
        <w:rPr>
          <w:bCs/>
          <w:sz w:val="22"/>
          <w:lang w:eastAsia="en-US"/>
        </w:rPr>
        <w:t>I</w:t>
      </w:r>
      <w:r>
        <w:rPr>
          <w:bCs/>
          <w:sz w:val="22"/>
          <w:lang w:eastAsia="en-US"/>
        </w:rPr>
        <w:t>n cases when</w:t>
      </w:r>
      <w:r w:rsidRPr="00B92968">
        <w:rPr>
          <w:bCs/>
          <w:sz w:val="22"/>
          <w:lang w:eastAsia="en-US"/>
        </w:rPr>
        <w:t xml:space="preserve"> this “Configuration Information” is not configured</w:t>
      </w:r>
      <w:r>
        <w:rPr>
          <w:bCs/>
          <w:sz w:val="22"/>
          <w:lang w:eastAsia="en-US"/>
        </w:rPr>
        <w:t xml:space="preserve"> by the network to the </w:t>
      </w:r>
      <w:r w:rsidRPr="00B92968">
        <w:rPr>
          <w:bCs/>
          <w:sz w:val="22"/>
          <w:lang w:eastAsia="en-US"/>
        </w:rPr>
        <w:t>UE</w:t>
      </w:r>
      <w:r>
        <w:rPr>
          <w:bCs/>
          <w:sz w:val="22"/>
          <w:lang w:eastAsia="en-US"/>
        </w:rPr>
        <w:t>, RAN3 discussed whether UE can include t</w:t>
      </w:r>
      <w:bookmarkStart w:id="53" w:name="_Hlk135898308"/>
      <w:r w:rsidRPr="00B92968">
        <w:rPr>
          <w:bCs/>
          <w:sz w:val="22"/>
          <w:lang w:eastAsia="en-US"/>
        </w:rPr>
        <w:t>he source cell C-RNTI and the time be</w:t>
      </w:r>
      <w:r>
        <w:rPr>
          <w:bCs/>
          <w:sz w:val="22"/>
          <w:lang w:eastAsia="en-US"/>
        </w:rPr>
        <w:t>t</w:t>
      </w:r>
      <w:r w:rsidRPr="00B92968">
        <w:rPr>
          <w:bCs/>
          <w:sz w:val="22"/>
          <w:lang w:eastAsia="en-US"/>
        </w:rPr>
        <w:t>ween the event</w:t>
      </w:r>
      <w:r>
        <w:rPr>
          <w:bCs/>
          <w:sz w:val="22"/>
          <w:lang w:eastAsia="en-US"/>
        </w:rPr>
        <w:t xml:space="preserve"> that triggered the report</w:t>
      </w:r>
      <w:r w:rsidRPr="00B92968">
        <w:rPr>
          <w:bCs/>
          <w:sz w:val="22"/>
          <w:lang w:eastAsia="en-US"/>
        </w:rPr>
        <w:t xml:space="preserve"> and the </w:t>
      </w:r>
      <w:r>
        <w:rPr>
          <w:bCs/>
          <w:sz w:val="22"/>
          <w:lang w:eastAsia="en-US"/>
        </w:rPr>
        <w:t xml:space="preserve">sending of the </w:t>
      </w:r>
      <w:r w:rsidRPr="00B92968">
        <w:rPr>
          <w:bCs/>
          <w:sz w:val="22"/>
          <w:lang w:eastAsia="en-US"/>
        </w:rPr>
        <w:t xml:space="preserve">report </w:t>
      </w:r>
      <w:bookmarkEnd w:id="53"/>
      <w:r>
        <w:rPr>
          <w:bCs/>
          <w:sz w:val="22"/>
          <w:lang w:eastAsia="en-US"/>
        </w:rPr>
        <w:t>to the network. RAN3 wants to check with RAN2 if it’s feasible in the above scenario?</w:t>
      </w:r>
    </w:p>
    <w:p w14:paraId="091BA757" w14:textId="2562373D" w:rsidR="00735A47" w:rsidRPr="00B92968" w:rsidRDefault="00C23D4C" w:rsidP="00735A47">
      <w:pPr>
        <w:spacing w:before="120"/>
        <w:rPr>
          <w:bCs/>
          <w:sz w:val="22"/>
          <w:lang w:eastAsia="en-US"/>
        </w:rPr>
      </w:pPr>
      <w:r>
        <w:rPr>
          <w:bCs/>
          <w:sz w:val="22"/>
          <w:lang w:eastAsia="en-US"/>
        </w:rPr>
        <w:lastRenderedPageBreak/>
        <w:t xml:space="preserve">The solution of </w:t>
      </w:r>
      <w:r w:rsidRPr="009C17DA">
        <w:rPr>
          <w:bCs/>
          <w:i/>
          <w:iCs/>
          <w:sz w:val="22"/>
          <w:lang w:eastAsia="en-US"/>
        </w:rPr>
        <w:t>source cell C-RNTI and the time between the event that triggered the report and the sending of the report to the network</w:t>
      </w:r>
      <w:r w:rsidRPr="00C23D4C">
        <w:rPr>
          <w:bCs/>
          <w:sz w:val="22"/>
          <w:lang w:eastAsia="en-US"/>
        </w:rPr>
        <w:t xml:space="preserve"> </w:t>
      </w:r>
      <w:r>
        <w:rPr>
          <w:bCs/>
          <w:sz w:val="22"/>
          <w:lang w:eastAsia="en-US"/>
        </w:rPr>
        <w:t xml:space="preserve">is feasible and </w:t>
      </w:r>
      <w:r w:rsidR="00204C4F">
        <w:rPr>
          <w:bCs/>
          <w:sz w:val="22"/>
          <w:lang w:eastAsia="en-US"/>
        </w:rPr>
        <w:t xml:space="preserve">already </w:t>
      </w:r>
      <w:r>
        <w:rPr>
          <w:bCs/>
          <w:sz w:val="22"/>
          <w:lang w:eastAsia="en-US"/>
        </w:rPr>
        <w:t>supported by RAN2</w:t>
      </w:r>
      <w:r w:rsidR="00FD7FF7">
        <w:rPr>
          <w:bCs/>
          <w:sz w:val="22"/>
          <w:lang w:eastAsia="en-US"/>
        </w:rPr>
        <w:t xml:space="preserve"> </w:t>
      </w:r>
      <w:r w:rsidR="00204C4F">
        <w:rPr>
          <w:bCs/>
          <w:sz w:val="22"/>
          <w:lang w:eastAsia="en-US"/>
        </w:rPr>
        <w:t>in some legacy</w:t>
      </w:r>
      <w:r w:rsidR="00A8049B">
        <w:rPr>
          <w:bCs/>
          <w:sz w:val="22"/>
          <w:lang w:eastAsia="en-US"/>
        </w:rPr>
        <w:t xml:space="preserve"> reports</w:t>
      </w:r>
      <w:r>
        <w:rPr>
          <w:bCs/>
          <w:sz w:val="22"/>
          <w:lang w:eastAsia="en-US"/>
        </w:rPr>
        <w:t>. This solution is stand-alone and can be used without the "Configuration Index" solution.</w:t>
      </w:r>
      <w:r w:rsidR="003F4E6E">
        <w:rPr>
          <w:bCs/>
          <w:sz w:val="22"/>
          <w:lang w:eastAsia="en-US"/>
        </w:rPr>
        <w:t xml:space="preserve"> </w:t>
      </w:r>
      <w:r w:rsidR="003214D4">
        <w:rPr>
          <w:bCs/>
          <w:sz w:val="22"/>
          <w:lang w:eastAsia="en-US"/>
        </w:rPr>
        <w:t>The other</w:t>
      </w:r>
      <w:r w:rsidR="003F4E6E">
        <w:rPr>
          <w:bCs/>
          <w:sz w:val="22"/>
          <w:lang w:eastAsia="en-US"/>
        </w:rPr>
        <w:t xml:space="preserve"> solution, </w:t>
      </w:r>
      <w:r w:rsidR="00F259A2">
        <w:rPr>
          <w:bCs/>
          <w:sz w:val="22"/>
          <w:lang w:eastAsia="en-US"/>
        </w:rPr>
        <w:t>i.e.,</w:t>
      </w:r>
      <w:r w:rsidR="003F4E6E">
        <w:rPr>
          <w:bCs/>
          <w:sz w:val="22"/>
          <w:lang w:eastAsia="en-US"/>
        </w:rPr>
        <w:t xml:space="preserve"> "Configuration Index", partially duplicates its functionality and is </w:t>
      </w:r>
      <w:r w:rsidR="005C0B29">
        <w:rPr>
          <w:bCs/>
          <w:sz w:val="22"/>
          <w:lang w:eastAsia="en-US"/>
        </w:rPr>
        <w:t>superfluous</w:t>
      </w:r>
      <w:r w:rsidR="003F4E6E">
        <w:rPr>
          <w:bCs/>
          <w:sz w:val="22"/>
          <w:lang w:eastAsia="en-US"/>
        </w:rPr>
        <w:t>.</w:t>
      </w:r>
    </w:p>
    <w:p w14:paraId="7AFF7F4A" w14:textId="77777777" w:rsidR="00735A47" w:rsidRPr="0017121D" w:rsidRDefault="00735A47" w:rsidP="00735A47">
      <w:pPr>
        <w:pStyle w:val="ListParagraph"/>
        <w:spacing w:before="120"/>
        <w:ind w:left="360"/>
      </w:pPr>
    </w:p>
    <w:p w14:paraId="36C34434" w14:textId="77777777" w:rsidR="00735A47" w:rsidRPr="0096651A" w:rsidRDefault="00735A47" w:rsidP="009C17DA">
      <w:pPr>
        <w:pBdr>
          <w:top w:val="single" w:sz="4" w:space="1" w:color="auto"/>
          <w:left w:val="single" w:sz="4" w:space="4" w:color="auto"/>
          <w:bottom w:val="single" w:sz="4" w:space="1" w:color="auto"/>
          <w:right w:val="single" w:sz="4" w:space="4" w:color="auto"/>
        </w:pBdr>
        <w:ind w:left="420"/>
        <w:rPr>
          <w:iCs/>
          <w:color w:val="000000" w:themeColor="text1"/>
          <w:sz w:val="22"/>
        </w:rPr>
      </w:pPr>
      <w:r>
        <w:rPr>
          <w:rFonts w:hint="eastAsia"/>
          <w:bCs/>
          <w:sz w:val="22"/>
        </w:rPr>
        <w:t>F</w:t>
      </w:r>
      <w:r>
        <w:rPr>
          <w:bCs/>
          <w:sz w:val="22"/>
        </w:rPr>
        <w:t xml:space="preserve">urther, </w:t>
      </w:r>
      <w:r>
        <w:rPr>
          <w:iCs/>
          <w:color w:val="000000" w:themeColor="text1"/>
          <w:sz w:val="22"/>
        </w:rPr>
        <w:t>RAN3 discussed the following information to be reported in the SPR</w:t>
      </w:r>
      <w:r w:rsidRPr="00F05660">
        <w:rPr>
          <w:iCs/>
          <w:color w:val="000000" w:themeColor="text1"/>
          <w:sz w:val="22"/>
        </w:rPr>
        <w:t xml:space="preserve"> </w:t>
      </w:r>
      <w:r>
        <w:rPr>
          <w:iCs/>
          <w:color w:val="000000" w:themeColor="text1"/>
          <w:sz w:val="22"/>
        </w:rPr>
        <w:t>t</w:t>
      </w:r>
      <w:r w:rsidRPr="0096651A">
        <w:rPr>
          <w:iCs/>
          <w:color w:val="000000" w:themeColor="text1"/>
          <w:sz w:val="22"/>
        </w:rPr>
        <w:t xml:space="preserve">o assist </w:t>
      </w:r>
      <w:r>
        <w:rPr>
          <w:iCs/>
          <w:color w:val="000000" w:themeColor="text1"/>
          <w:sz w:val="22"/>
        </w:rPr>
        <w:t xml:space="preserve">in </w:t>
      </w:r>
      <w:r w:rsidRPr="0096651A">
        <w:rPr>
          <w:iCs/>
          <w:color w:val="000000" w:themeColor="text1"/>
          <w:sz w:val="22"/>
        </w:rPr>
        <w:t>the forwarding of SPR</w:t>
      </w:r>
      <w:r>
        <w:rPr>
          <w:iCs/>
          <w:color w:val="000000" w:themeColor="text1"/>
          <w:sz w:val="22"/>
        </w:rPr>
        <w:t xml:space="preserve"> over network interfaces</w:t>
      </w:r>
      <w:r>
        <w:rPr>
          <w:rFonts w:hint="eastAsia"/>
          <w:iCs/>
          <w:color w:val="000000" w:themeColor="text1"/>
          <w:sz w:val="22"/>
        </w:rPr>
        <w:t>:</w:t>
      </w:r>
    </w:p>
    <w:p w14:paraId="7C1C3E5A" w14:textId="77777777" w:rsidR="00735A47" w:rsidRPr="0096651A" w:rsidRDefault="00735A47" w:rsidP="00D13C4A">
      <w:pPr>
        <w:pStyle w:val="ListParagraph"/>
        <w:widowControl w:val="0"/>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Times New Roman" w:hAnsi="Times New Roman"/>
          <w:iCs/>
          <w:color w:val="000000" w:themeColor="text1"/>
        </w:rPr>
      </w:pPr>
      <w:r w:rsidRPr="0096651A">
        <w:rPr>
          <w:rFonts w:ascii="Times New Roman" w:hAnsi="Times New Roman"/>
          <w:iCs/>
          <w:color w:val="000000" w:themeColor="text1"/>
        </w:rPr>
        <w:t xml:space="preserve">CGI of the </w:t>
      </w:r>
      <w:proofErr w:type="spellStart"/>
      <w:r w:rsidRPr="0096651A">
        <w:rPr>
          <w:rFonts w:ascii="Times New Roman" w:hAnsi="Times New Roman"/>
          <w:iCs/>
          <w:color w:val="000000" w:themeColor="text1"/>
        </w:rPr>
        <w:t>PCell</w:t>
      </w:r>
      <w:proofErr w:type="spellEnd"/>
      <w:r w:rsidRPr="0096651A">
        <w:rPr>
          <w:rFonts w:ascii="Times New Roman" w:hAnsi="Times New Roman"/>
          <w:iCs/>
          <w:color w:val="000000" w:themeColor="text1"/>
        </w:rPr>
        <w:t xml:space="preserve"> w</w:t>
      </w:r>
      <w:r>
        <w:rPr>
          <w:rFonts w:ascii="Times New Roman" w:hAnsi="Times New Roman"/>
          <w:iCs/>
          <w:color w:val="000000" w:themeColor="text1"/>
        </w:rPr>
        <w:t xml:space="preserve">hich sent the SPR configuration </w:t>
      </w:r>
      <w:r w:rsidRPr="005B2BD1">
        <w:rPr>
          <w:rFonts w:ascii="Times New Roman" w:hAnsi="Times New Roman"/>
          <w:iCs/>
          <w:color w:val="000000" w:themeColor="text1"/>
        </w:rPr>
        <w:t>(already agreed in RAN3)</w:t>
      </w:r>
      <w:r>
        <w:rPr>
          <w:rFonts w:ascii="Times New Roman" w:hAnsi="Times New Roman"/>
          <w:iCs/>
          <w:color w:val="000000" w:themeColor="text1"/>
        </w:rPr>
        <w:t>;</w:t>
      </w:r>
    </w:p>
    <w:p w14:paraId="6290FD20" w14:textId="77777777" w:rsidR="00735A47" w:rsidRDefault="00735A47" w:rsidP="00D13C4A">
      <w:pPr>
        <w:pStyle w:val="ListParagraph"/>
        <w:widowControl w:val="0"/>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both"/>
        <w:textAlignment w:val="auto"/>
        <w:rPr>
          <w:rFonts w:ascii="Times New Roman" w:hAnsi="Times New Roman"/>
          <w:iCs/>
          <w:color w:val="000000" w:themeColor="text1"/>
        </w:rPr>
      </w:pPr>
      <w:r w:rsidRPr="0096651A">
        <w:rPr>
          <w:rFonts w:ascii="Times New Roman" w:hAnsi="Times New Roman"/>
          <w:iCs/>
          <w:color w:val="000000" w:themeColor="text1"/>
        </w:rPr>
        <w:t xml:space="preserve">Indication whether the </w:t>
      </w:r>
      <w:proofErr w:type="spellStart"/>
      <w:r w:rsidRPr="0096651A">
        <w:rPr>
          <w:rFonts w:ascii="Times New Roman" w:hAnsi="Times New Roman"/>
          <w:iCs/>
          <w:color w:val="000000" w:themeColor="text1"/>
        </w:rPr>
        <w:t>PSCell</w:t>
      </w:r>
      <w:proofErr w:type="spellEnd"/>
      <w:r w:rsidRPr="0096651A">
        <w:rPr>
          <w:rFonts w:ascii="Times New Roman" w:hAnsi="Times New Roman"/>
          <w:iCs/>
          <w:color w:val="000000" w:themeColor="text1"/>
        </w:rPr>
        <w:t xml:space="preserve"> change was MN-initiated or SN-initiated</w:t>
      </w:r>
      <w:r>
        <w:rPr>
          <w:rFonts w:ascii="Times New Roman" w:hAnsi="Times New Roman"/>
          <w:iCs/>
          <w:color w:val="000000" w:themeColor="text1"/>
        </w:rPr>
        <w:t xml:space="preserve"> </w:t>
      </w:r>
      <w:r w:rsidRPr="005B2BD1">
        <w:rPr>
          <w:rFonts w:ascii="Times New Roman" w:hAnsi="Times New Roman"/>
          <w:iCs/>
          <w:color w:val="000000" w:themeColor="text1"/>
        </w:rPr>
        <w:t>(WA</w:t>
      </w:r>
      <w:r>
        <w:rPr>
          <w:rFonts w:ascii="Times New Roman" w:hAnsi="Times New Roman"/>
          <w:iCs/>
          <w:color w:val="000000" w:themeColor="text1"/>
        </w:rPr>
        <w:t xml:space="preserve"> </w:t>
      </w:r>
      <w:r w:rsidRPr="005B2BD1">
        <w:rPr>
          <w:rFonts w:ascii="Times New Roman" w:hAnsi="Times New Roman"/>
          <w:iCs/>
          <w:color w:val="000000" w:themeColor="text1"/>
        </w:rPr>
        <w:t>but not agreed in RAN3)</w:t>
      </w:r>
      <w:r>
        <w:rPr>
          <w:rFonts w:ascii="Times New Roman" w:hAnsi="Times New Roman"/>
          <w:iCs/>
          <w:color w:val="000000" w:themeColor="text1"/>
        </w:rPr>
        <w:t xml:space="preserve">. </w:t>
      </w:r>
      <w:r w:rsidRPr="00F05660">
        <w:rPr>
          <w:rFonts w:ascii="Times New Roman" w:hAnsi="Times New Roman"/>
          <w:iCs/>
          <w:color w:val="000000" w:themeColor="text1"/>
        </w:rPr>
        <w:t xml:space="preserve">Explicit </w:t>
      </w:r>
      <w:r>
        <w:rPr>
          <w:rFonts w:ascii="Times New Roman" w:hAnsi="Times New Roman"/>
          <w:iCs/>
          <w:color w:val="000000" w:themeColor="text1"/>
        </w:rPr>
        <w:t>or</w:t>
      </w:r>
      <w:r w:rsidRPr="00F05660">
        <w:rPr>
          <w:rFonts w:ascii="Times New Roman" w:hAnsi="Times New Roman"/>
          <w:iCs/>
          <w:color w:val="000000" w:themeColor="text1"/>
        </w:rPr>
        <w:t xml:space="preserve"> implicit </w:t>
      </w:r>
      <w:r>
        <w:rPr>
          <w:rFonts w:ascii="Times New Roman" w:hAnsi="Times New Roman"/>
          <w:iCs/>
          <w:color w:val="000000" w:themeColor="text1"/>
        </w:rPr>
        <w:t xml:space="preserve">indicator </w:t>
      </w:r>
      <w:r w:rsidRPr="00F05660">
        <w:rPr>
          <w:rFonts w:ascii="Times New Roman" w:hAnsi="Times New Roman"/>
          <w:iCs/>
          <w:color w:val="000000" w:themeColor="text1"/>
        </w:rPr>
        <w:t>can be decided by RAN2.</w:t>
      </w:r>
      <w:r w:rsidRPr="0096651A">
        <w:rPr>
          <w:rFonts w:ascii="Times New Roman" w:hAnsi="Times New Roman"/>
          <w:iCs/>
          <w:color w:val="000000" w:themeColor="text1"/>
        </w:rPr>
        <w:t xml:space="preserve"> </w:t>
      </w:r>
    </w:p>
    <w:p w14:paraId="6F4BAD55" w14:textId="309140C8" w:rsidR="00735A47" w:rsidRDefault="00735A47" w:rsidP="009C17DA">
      <w:pPr>
        <w:pBdr>
          <w:top w:val="single" w:sz="4" w:space="1" w:color="auto"/>
          <w:left w:val="single" w:sz="4" w:space="4" w:color="auto"/>
          <w:bottom w:val="single" w:sz="4" w:space="1" w:color="auto"/>
          <w:right w:val="single" w:sz="4" w:space="4" w:color="auto"/>
        </w:pBdr>
        <w:spacing w:before="120"/>
        <w:ind w:left="420"/>
        <w:rPr>
          <w:bCs/>
          <w:sz w:val="22"/>
        </w:rPr>
      </w:pPr>
      <w:r w:rsidRPr="006B1C9F">
        <w:rPr>
          <w:b/>
          <w:bCs/>
          <w:sz w:val="22"/>
        </w:rPr>
        <w:t xml:space="preserve">Q4: </w:t>
      </w:r>
      <w:r>
        <w:rPr>
          <w:rFonts w:hint="eastAsia"/>
          <w:bCs/>
          <w:sz w:val="22"/>
        </w:rPr>
        <w:t>R</w:t>
      </w:r>
      <w:r>
        <w:rPr>
          <w:bCs/>
          <w:sz w:val="22"/>
        </w:rPr>
        <w:t xml:space="preserve">AN3 kindly asks RAN2 to confirm RAN3’s understanding on </w:t>
      </w:r>
      <w:r w:rsidRPr="005B2BD1">
        <w:rPr>
          <w:bCs/>
          <w:sz w:val="22"/>
        </w:rPr>
        <w:t xml:space="preserve">CGI of the </w:t>
      </w:r>
      <w:proofErr w:type="spellStart"/>
      <w:r w:rsidRPr="005B2BD1">
        <w:rPr>
          <w:bCs/>
          <w:sz w:val="22"/>
        </w:rPr>
        <w:t>PCell</w:t>
      </w:r>
      <w:proofErr w:type="spellEnd"/>
      <w:r>
        <w:rPr>
          <w:bCs/>
          <w:sz w:val="22"/>
        </w:rPr>
        <w:t xml:space="preserve"> and update their specifications if feasible</w:t>
      </w:r>
      <w:r w:rsidRPr="005B2BD1">
        <w:rPr>
          <w:bCs/>
          <w:sz w:val="22"/>
        </w:rPr>
        <w:t>,</w:t>
      </w:r>
      <w:r>
        <w:rPr>
          <w:bCs/>
          <w:sz w:val="22"/>
        </w:rPr>
        <w:t xml:space="preserve"> </w:t>
      </w:r>
      <w:proofErr w:type="gramStart"/>
      <w:r>
        <w:rPr>
          <w:bCs/>
          <w:sz w:val="22"/>
        </w:rPr>
        <w:t>and</w:t>
      </w:r>
      <w:r w:rsidRPr="005B2BD1">
        <w:rPr>
          <w:bCs/>
          <w:sz w:val="22"/>
        </w:rPr>
        <w:t xml:space="preserve"> also</w:t>
      </w:r>
      <w:proofErr w:type="gramEnd"/>
      <w:r w:rsidRPr="005B2BD1">
        <w:rPr>
          <w:bCs/>
          <w:sz w:val="22"/>
        </w:rPr>
        <w:t xml:space="preserve"> take the above information for indication on whether the </w:t>
      </w:r>
      <w:proofErr w:type="spellStart"/>
      <w:r w:rsidRPr="005B2BD1">
        <w:rPr>
          <w:bCs/>
          <w:sz w:val="22"/>
        </w:rPr>
        <w:t>PSCell</w:t>
      </w:r>
      <w:proofErr w:type="spellEnd"/>
      <w:r w:rsidRPr="005B2BD1">
        <w:rPr>
          <w:bCs/>
          <w:sz w:val="22"/>
        </w:rPr>
        <w:t xml:space="preserve"> change was MN-initiated or SN-initiated into account and provide feedback</w:t>
      </w:r>
      <w:r>
        <w:rPr>
          <w:bCs/>
          <w:sz w:val="22"/>
        </w:rPr>
        <w:t>.</w:t>
      </w:r>
    </w:p>
    <w:p w14:paraId="4F6F17BD" w14:textId="2797DDEE" w:rsidR="00735A47" w:rsidRDefault="005C0B29" w:rsidP="00735A47">
      <w:pPr>
        <w:spacing w:before="120"/>
        <w:rPr>
          <w:bCs/>
          <w:sz w:val="22"/>
        </w:rPr>
      </w:pPr>
      <w:r>
        <w:rPr>
          <w:bCs/>
          <w:sz w:val="22"/>
        </w:rPr>
        <w:t xml:space="preserve">RAN2 currently are working on including the </w:t>
      </w:r>
      <w:r w:rsidRPr="0096651A">
        <w:rPr>
          <w:iCs/>
          <w:color w:val="000000" w:themeColor="text1"/>
          <w:sz w:val="22"/>
        </w:rPr>
        <w:t xml:space="preserve">CGI of the </w:t>
      </w:r>
      <w:proofErr w:type="spellStart"/>
      <w:r w:rsidRPr="0096651A">
        <w:rPr>
          <w:iCs/>
          <w:color w:val="000000" w:themeColor="text1"/>
          <w:sz w:val="22"/>
        </w:rPr>
        <w:t>PCell</w:t>
      </w:r>
      <w:proofErr w:type="spellEnd"/>
      <w:r w:rsidRPr="0096651A">
        <w:rPr>
          <w:iCs/>
          <w:color w:val="000000" w:themeColor="text1"/>
          <w:sz w:val="22"/>
        </w:rPr>
        <w:t xml:space="preserve"> w</w:t>
      </w:r>
      <w:r>
        <w:rPr>
          <w:iCs/>
          <w:color w:val="000000" w:themeColor="text1"/>
          <w:sz w:val="22"/>
        </w:rPr>
        <w:t xml:space="preserve">hich sent the SPR configuration, as well as an indication on whether the </w:t>
      </w:r>
      <w:proofErr w:type="spellStart"/>
      <w:r>
        <w:rPr>
          <w:iCs/>
          <w:color w:val="000000" w:themeColor="text1"/>
          <w:sz w:val="22"/>
        </w:rPr>
        <w:t>PSCell</w:t>
      </w:r>
      <w:proofErr w:type="spellEnd"/>
      <w:r>
        <w:rPr>
          <w:iCs/>
          <w:color w:val="000000" w:themeColor="text1"/>
          <w:sz w:val="22"/>
        </w:rPr>
        <w:t xml:space="preserve"> change was MN-initiated of SN-initiated.</w:t>
      </w:r>
    </w:p>
    <w:p w14:paraId="4FDB9B2E" w14:textId="414DEC30" w:rsidR="00EE5336" w:rsidRPr="009C17DA" w:rsidRDefault="0051555D" w:rsidP="00F36AF1">
      <w:pPr>
        <w:spacing w:before="120"/>
        <w:rPr>
          <w:bCs/>
          <w:sz w:val="22"/>
        </w:rPr>
      </w:pPr>
      <w:r>
        <w:rPr>
          <w:bCs/>
          <w:sz w:val="22"/>
        </w:rPr>
        <w:t xml:space="preserve">Overall RAN2 </w:t>
      </w:r>
      <w:r w:rsidR="00EE5336">
        <w:rPr>
          <w:bCs/>
          <w:sz w:val="22"/>
        </w:rPr>
        <w:t xml:space="preserve">thinks the </w:t>
      </w:r>
      <w:r w:rsidR="00EE5336" w:rsidRPr="009C17DA">
        <w:rPr>
          <w:bCs/>
          <w:sz w:val="22"/>
        </w:rPr>
        <w:t xml:space="preserve">Configuration Index is a concept which will have a </w:t>
      </w:r>
      <w:r w:rsidR="00922AED">
        <w:rPr>
          <w:bCs/>
          <w:sz w:val="22"/>
        </w:rPr>
        <w:t>major</w:t>
      </w:r>
      <w:r w:rsidR="00EE5336" w:rsidRPr="009C17DA">
        <w:rPr>
          <w:bCs/>
          <w:sz w:val="22"/>
        </w:rPr>
        <w:t xml:space="preserve"> impact on current RRC </w:t>
      </w:r>
      <w:proofErr w:type="spellStart"/>
      <w:r w:rsidR="00EE5336" w:rsidRPr="009C17DA">
        <w:rPr>
          <w:bCs/>
          <w:sz w:val="22"/>
        </w:rPr>
        <w:t>signaling</w:t>
      </w:r>
      <w:proofErr w:type="spellEnd"/>
      <w:r w:rsidR="00922AED">
        <w:rPr>
          <w:bCs/>
          <w:sz w:val="22"/>
        </w:rPr>
        <w:t xml:space="preserve"> (especially the normal RRC functionality)</w:t>
      </w:r>
      <w:r w:rsidR="00EE5336" w:rsidRPr="009C17DA">
        <w:rPr>
          <w:bCs/>
          <w:sz w:val="22"/>
        </w:rPr>
        <w:t>. As we are approaching the end of the current release, RAN2 believes that we should not introduce such a big change without wider considerations.</w:t>
      </w:r>
    </w:p>
    <w:p w14:paraId="054E8F29" w14:textId="36DD0229" w:rsidR="00735A47" w:rsidRPr="009C17DA" w:rsidRDefault="00735A47" w:rsidP="00735A47">
      <w:pPr>
        <w:spacing w:before="120"/>
        <w:rPr>
          <w:bCs/>
          <w:sz w:val="22"/>
          <w:lang w:val="x-none"/>
        </w:rPr>
      </w:pPr>
    </w:p>
    <w:p w14:paraId="3E12296F" w14:textId="77777777" w:rsidR="0010760C" w:rsidRDefault="0010760C" w:rsidP="0010760C">
      <w:pPr>
        <w:pStyle w:val="Heading1"/>
      </w:pPr>
      <w:r>
        <w:t>2</w:t>
      </w:r>
      <w:r>
        <w:tab/>
        <w:t>Actions</w:t>
      </w:r>
    </w:p>
    <w:p w14:paraId="59CC55EC" w14:textId="70237978" w:rsidR="0010760C" w:rsidRDefault="0010760C" w:rsidP="0010760C">
      <w:pPr>
        <w:spacing w:after="120"/>
        <w:ind w:left="1985" w:hanging="1985"/>
        <w:rPr>
          <w:rFonts w:ascii="Arial" w:hAnsi="Arial" w:cs="Arial"/>
          <w:b/>
        </w:rPr>
      </w:pPr>
      <w:r>
        <w:rPr>
          <w:rFonts w:ascii="Arial" w:hAnsi="Arial" w:cs="Arial"/>
          <w:b/>
        </w:rPr>
        <w:t xml:space="preserve">To </w:t>
      </w:r>
      <w:r w:rsidR="00A843B6">
        <w:rPr>
          <w:rFonts w:ascii="Arial" w:hAnsi="Arial" w:cs="Arial"/>
          <w:b/>
        </w:rPr>
        <w:t>RAN3:</w:t>
      </w:r>
      <w:r>
        <w:rPr>
          <w:rFonts w:ascii="Arial" w:hAnsi="Arial" w:cs="Arial"/>
          <w:b/>
        </w:rPr>
        <w:t xml:space="preserve"> </w:t>
      </w:r>
    </w:p>
    <w:p w14:paraId="3DC0F77C" w14:textId="1426E710" w:rsidR="00A843B6" w:rsidRDefault="0010760C" w:rsidP="0010760C">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A843B6" w:rsidRPr="009C17DA">
        <w:rPr>
          <w:color w:val="000000" w:themeColor="text1"/>
        </w:rPr>
        <w:t>RAN2</w:t>
      </w:r>
      <w:r w:rsidRPr="009C17DA">
        <w:rPr>
          <w:color w:val="000000" w:themeColor="text1"/>
        </w:rPr>
        <w:t xml:space="preserve"> asks </w:t>
      </w:r>
      <w:r w:rsidR="00A843B6" w:rsidRPr="009C17DA">
        <w:rPr>
          <w:color w:val="000000" w:themeColor="text1"/>
        </w:rPr>
        <w:t>RAN3 to take the contents of this LS in consideration.</w:t>
      </w:r>
      <w:r w:rsidR="00A75509" w:rsidRPr="009C17DA">
        <w:rPr>
          <w:color w:val="000000" w:themeColor="text1"/>
        </w:rPr>
        <w:t xml:space="preserve"> In summary RAN2 thinks the Configuration Index is a </w:t>
      </w:r>
      <w:r w:rsidR="00445905">
        <w:rPr>
          <w:color w:val="000000" w:themeColor="text1"/>
        </w:rPr>
        <w:t>feature</w:t>
      </w:r>
      <w:r w:rsidR="00A75509" w:rsidRPr="009C17DA">
        <w:rPr>
          <w:color w:val="000000" w:themeColor="text1"/>
        </w:rPr>
        <w:t xml:space="preserve"> w</w:t>
      </w:r>
      <w:r w:rsidR="0059641B">
        <w:rPr>
          <w:color w:val="000000" w:themeColor="text1"/>
        </w:rPr>
        <w:t>ith</w:t>
      </w:r>
      <w:r w:rsidR="00A75509" w:rsidRPr="009C17DA">
        <w:rPr>
          <w:color w:val="000000" w:themeColor="text1"/>
        </w:rPr>
        <w:t xml:space="preserve"> </w:t>
      </w:r>
      <w:r w:rsidR="00A30E2B" w:rsidRPr="009C17DA">
        <w:rPr>
          <w:color w:val="000000" w:themeColor="text1"/>
        </w:rPr>
        <w:t>major</w:t>
      </w:r>
      <w:r w:rsidR="00A75509" w:rsidRPr="009C17DA">
        <w:rPr>
          <w:color w:val="000000" w:themeColor="text1"/>
        </w:rPr>
        <w:t xml:space="preserve"> impact</w:t>
      </w:r>
      <w:r w:rsidR="0059641B">
        <w:rPr>
          <w:color w:val="000000" w:themeColor="text1"/>
        </w:rPr>
        <w:t>s</w:t>
      </w:r>
      <w:r w:rsidR="00A75509" w:rsidRPr="009C17DA">
        <w:rPr>
          <w:color w:val="000000" w:themeColor="text1"/>
        </w:rPr>
        <w:t xml:space="preserve"> on current RRC signalling</w:t>
      </w:r>
      <w:r w:rsidR="00A30E2B" w:rsidRPr="009C17DA">
        <w:rPr>
          <w:color w:val="000000" w:themeColor="text1"/>
        </w:rPr>
        <w:t xml:space="preserve"> and </w:t>
      </w:r>
      <w:proofErr w:type="gramStart"/>
      <w:r w:rsidR="00A30E2B" w:rsidRPr="009C17DA">
        <w:rPr>
          <w:color w:val="000000" w:themeColor="text1"/>
        </w:rPr>
        <w:t>in particular the</w:t>
      </w:r>
      <w:proofErr w:type="gramEnd"/>
      <w:r w:rsidR="00A30E2B" w:rsidRPr="009C17DA">
        <w:rPr>
          <w:color w:val="000000" w:themeColor="text1"/>
        </w:rPr>
        <w:t xml:space="preserve"> </w:t>
      </w:r>
      <w:r w:rsidR="00693A65">
        <w:rPr>
          <w:color w:val="000000" w:themeColor="text1"/>
        </w:rPr>
        <w:t>normal</w:t>
      </w:r>
      <w:r w:rsidR="00A30E2B" w:rsidRPr="009C17DA">
        <w:rPr>
          <w:color w:val="000000" w:themeColor="text1"/>
        </w:rPr>
        <w:t xml:space="preserve"> RRC functionality</w:t>
      </w:r>
      <w:r w:rsidR="00A75509" w:rsidRPr="009C17DA">
        <w:rPr>
          <w:color w:val="000000" w:themeColor="text1"/>
        </w:rPr>
        <w:t>. As we are approaching the end of the current release, RAN2 believes that we should not introduce such a big change without wider considerations.</w:t>
      </w:r>
    </w:p>
    <w:p w14:paraId="61FAF301" w14:textId="77777777" w:rsidR="0010760C" w:rsidRDefault="0010760C" w:rsidP="0010760C">
      <w:pPr>
        <w:spacing w:after="120"/>
        <w:ind w:left="993" w:hanging="993"/>
        <w:rPr>
          <w:rFonts w:ascii="Arial" w:hAnsi="Arial" w:cs="Arial"/>
        </w:rPr>
      </w:pPr>
    </w:p>
    <w:p w14:paraId="734956C9" w14:textId="0618A277" w:rsidR="0010760C" w:rsidRDefault="0010760C" w:rsidP="0010760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9C17DA">
        <w:rPr>
          <w:rFonts w:cs="Arial"/>
          <w:szCs w:val="36"/>
        </w:rPr>
        <w:t xml:space="preserve">RAN </w:t>
      </w:r>
      <w:r w:rsidRPr="000F6242">
        <w:rPr>
          <w:rFonts w:cs="Arial"/>
          <w:bCs/>
          <w:szCs w:val="36"/>
        </w:rPr>
        <w:t xml:space="preserve">WG </w:t>
      </w:r>
      <w:r w:rsidR="009C17DA">
        <w:rPr>
          <w:rFonts w:cs="Arial"/>
          <w:bCs/>
          <w:szCs w:val="36"/>
        </w:rPr>
        <w:t xml:space="preserve">2 </w:t>
      </w:r>
      <w:proofErr w:type="gramStart"/>
      <w:r>
        <w:rPr>
          <w:szCs w:val="36"/>
        </w:rPr>
        <w:t>m</w:t>
      </w:r>
      <w:r w:rsidRPr="000F6242">
        <w:rPr>
          <w:szCs w:val="36"/>
        </w:rPr>
        <w:t>eetings</w:t>
      </w:r>
      <w:proofErr w:type="gramEnd"/>
    </w:p>
    <w:p w14:paraId="65F5D02D" w14:textId="052A836F" w:rsidR="000220EB" w:rsidRPr="009C17DA" w:rsidRDefault="006F5799" w:rsidP="000220EB">
      <w:pPr>
        <w:rPr>
          <w:lang w:val="en-US"/>
        </w:rPr>
      </w:pPr>
      <w:bookmarkStart w:id="54" w:name="OLE_LINK55"/>
      <w:bookmarkStart w:id="55" w:name="OLE_LINK56"/>
      <w:r>
        <w:rPr>
          <w:lang w:val="en-US"/>
        </w:rPr>
        <w:t xml:space="preserve">[1] </w:t>
      </w:r>
      <w:r w:rsidR="000220EB" w:rsidRPr="009C17DA">
        <w:rPr>
          <w:lang w:val="en-US"/>
        </w:rPr>
        <w:t>3GPP RAN</w:t>
      </w:r>
      <w:proofErr w:type="gramStart"/>
      <w:r w:rsidR="000220EB" w:rsidRPr="009C17DA">
        <w:rPr>
          <w:lang w:val="en-US"/>
        </w:rPr>
        <w:t>2  RAN</w:t>
      </w:r>
      <w:proofErr w:type="gramEnd"/>
      <w:r w:rsidR="000220EB" w:rsidRPr="009C17DA">
        <w:rPr>
          <w:lang w:val="en-US"/>
        </w:rPr>
        <w:t xml:space="preserve">2#123-bis  </w:t>
      </w:r>
      <w:r w:rsidRPr="009C17DA">
        <w:rPr>
          <w:lang w:val="en-US"/>
        </w:rPr>
        <w:t xml:space="preserve">from </w:t>
      </w:r>
      <w:r w:rsidR="000220EB" w:rsidRPr="009C17DA">
        <w:rPr>
          <w:lang w:val="en-US"/>
        </w:rPr>
        <w:t>2023-10-092023-10-13</w:t>
      </w:r>
      <w:r w:rsidRPr="009C17DA">
        <w:rPr>
          <w:lang w:val="en-US"/>
        </w:rPr>
        <w:t>,</w:t>
      </w:r>
      <w:r w:rsidR="000220EB" w:rsidRPr="009C17DA">
        <w:rPr>
          <w:lang w:val="en-US"/>
        </w:rPr>
        <w:t xml:space="preserve"> Xiamen, CN</w:t>
      </w:r>
      <w:bookmarkEnd w:id="54"/>
      <w:bookmarkEnd w:id="55"/>
      <w:r w:rsidR="000220EB" w:rsidRPr="009C17DA">
        <w:rPr>
          <w:lang w:val="en-US"/>
        </w:rPr>
        <w:t>.</w:t>
      </w:r>
    </w:p>
    <w:p w14:paraId="25B3508D" w14:textId="2C6B1D63" w:rsidR="006F5799" w:rsidRPr="009C17DA" w:rsidRDefault="006F5799" w:rsidP="009C17DA">
      <w:pPr>
        <w:rPr>
          <w:lang w:val="en-US"/>
        </w:rPr>
      </w:pPr>
      <w:r>
        <w:rPr>
          <w:lang w:val="en-US"/>
        </w:rPr>
        <w:t xml:space="preserve">[2] </w:t>
      </w:r>
      <w:r w:rsidRPr="009C17DA">
        <w:rPr>
          <w:lang w:val="en-US"/>
        </w:rPr>
        <w:t>3GPP RAN 2 RAN2#124, from 2023-11-13 to 2023-11-17, Chicago, US</w:t>
      </w:r>
      <w:r w:rsidR="00B1368B">
        <w:rPr>
          <w:lang w:val="en-US"/>
        </w:rPr>
        <w:t>.</w:t>
      </w:r>
    </w:p>
    <w:p w14:paraId="3B2D5CA5" w14:textId="77777777" w:rsidR="00130818" w:rsidRPr="009C17DA" w:rsidRDefault="00130818" w:rsidP="000220EB">
      <w:pPr>
        <w:rPr>
          <w:lang w:val="en-US"/>
        </w:rPr>
      </w:pPr>
    </w:p>
    <w:p w14:paraId="0C59EFD1" w14:textId="77777777" w:rsidR="000220EB" w:rsidRPr="009C17DA" w:rsidRDefault="000220EB" w:rsidP="000220EB">
      <w:pPr>
        <w:rPr>
          <w:lang w:val="en-US"/>
        </w:rPr>
      </w:pPr>
    </w:p>
    <w:bookmarkStart w:id="56" w:name="_In-sequence_SDU_delivery"/>
    <w:bookmarkEnd w:id="56"/>
    <w:p w14:paraId="34008594" w14:textId="0CFBAA37" w:rsidR="00F27FDE" w:rsidRPr="00CE0424" w:rsidRDefault="005E1841">
      <w:pPr>
        <w:pStyle w:val="BodyText"/>
      </w:pPr>
      <w:r>
        <w:rPr>
          <w:noProof/>
        </w:rPr>
        <w:lastRenderedPageBreak/>
        <mc:AlternateContent>
          <mc:Choice Requires="wps">
            <w:drawing>
              <wp:inline distT="0" distB="0" distL="0" distR="0" wp14:anchorId="3A3E81BD" wp14:editId="5DA87E59">
                <wp:extent cx="6907530" cy="6168390"/>
                <wp:effectExtent l="0" t="0" r="0" b="0"/>
                <wp:docPr id="1607719036" name="Rectangle 1607719036"/>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6907530" cy="61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arto="http://schemas.microsoft.com/office/word/2006/arto">
            <w:pict>
              <v:rect w14:anchorId="705A5990" id="AutoShape 3" o:spid="_x0000_s1026" style="width:543.9pt;height:4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" filled="f" stroked="f">
                <o:lock v:ext="edit" rotation="t" aspectratio="t" verticies="t" text="t" adjusthandles="t" grouping="t" shapetype="t"/>
                <w10:anchorlock/>
              </v:rect>
            </w:pict>
          </mc:Fallback>
        </mc:AlternateContent>
      </w:r>
    </w:p>
    <w:sectPr w:rsidR="00F27FDE"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89CB" w14:textId="77777777" w:rsidR="00AD415E" w:rsidRDefault="00AD415E">
      <w:r>
        <w:separator/>
      </w:r>
    </w:p>
  </w:endnote>
  <w:endnote w:type="continuationSeparator" w:id="0">
    <w:p w14:paraId="5A6D9521" w14:textId="77777777" w:rsidR="00AD415E" w:rsidRDefault="00AD415E">
      <w:r>
        <w:continuationSeparator/>
      </w:r>
    </w:p>
  </w:endnote>
  <w:endnote w:type="continuationNotice" w:id="1">
    <w:p w14:paraId="2A59D56A" w14:textId="77777777" w:rsidR="00AD415E" w:rsidRDefault="00AD4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CEAA5" w14:textId="77777777" w:rsidR="00AD415E" w:rsidRDefault="00AD415E">
      <w:r>
        <w:separator/>
      </w:r>
    </w:p>
  </w:footnote>
  <w:footnote w:type="continuationSeparator" w:id="0">
    <w:p w14:paraId="6D7EF5DC" w14:textId="77777777" w:rsidR="00AD415E" w:rsidRDefault="00AD415E">
      <w:r>
        <w:continuationSeparator/>
      </w:r>
    </w:p>
  </w:footnote>
  <w:footnote w:type="continuationNotice" w:id="1">
    <w:p w14:paraId="4A668658" w14:textId="77777777" w:rsidR="00AD415E" w:rsidRDefault="00AD4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8C48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CAC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D694F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A42E1F5E"/>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8" w15:restartNumberingAfterBreak="0">
    <w:nsid w:val="0D745282"/>
    <w:multiLevelType w:val="hybridMultilevel"/>
    <w:tmpl w:val="32A08E86"/>
    <w:lvl w:ilvl="0" w:tplc="EA044CB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3B3F09"/>
    <w:multiLevelType w:val="hybridMultilevel"/>
    <w:tmpl w:val="1F2E6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C073D8"/>
    <w:multiLevelType w:val="hybridMultilevel"/>
    <w:tmpl w:val="047A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E308FE"/>
    <w:multiLevelType w:val="hybridMultilevel"/>
    <w:tmpl w:val="40C05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E90FDD"/>
    <w:multiLevelType w:val="hybridMultilevel"/>
    <w:tmpl w:val="A558C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390064"/>
    <w:multiLevelType w:val="hybridMultilevel"/>
    <w:tmpl w:val="538EF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56C4C"/>
    <w:multiLevelType w:val="hybridMultilevel"/>
    <w:tmpl w:val="AAE25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91B7E"/>
    <w:multiLevelType w:val="hybridMultilevel"/>
    <w:tmpl w:val="88885832"/>
    <w:lvl w:ilvl="0" w:tplc="272AC6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583CED"/>
    <w:multiLevelType w:val="hybridMultilevel"/>
    <w:tmpl w:val="AC2EE3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1B865A0"/>
    <w:multiLevelType w:val="hybridMultilevel"/>
    <w:tmpl w:val="FFFFFFFF"/>
    <w:lvl w:ilvl="0" w:tplc="2946EC4E">
      <w:start w:val="3"/>
      <w:numFmt w:val="decimal"/>
      <w:lvlText w:val="Observation %1"/>
      <w:lvlJc w:val="left"/>
      <w:pPr>
        <w:ind w:left="360" w:hanging="360"/>
      </w:pPr>
      <w:rPr>
        <w:rFonts w:ascii="Calibri" w:hAnsi="Calibri" w:hint="default"/>
      </w:r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822A41"/>
    <w:multiLevelType w:val="hybridMultilevel"/>
    <w:tmpl w:val="1F2E6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6646301">
    <w:abstractNumId w:val="28"/>
  </w:num>
  <w:num w:numId="2" w16cid:durableId="1044866941">
    <w:abstractNumId w:val="23"/>
  </w:num>
  <w:num w:numId="3" w16cid:durableId="1224482132">
    <w:abstractNumId w:val="2"/>
  </w:num>
  <w:num w:numId="4" w16cid:durableId="1497648589">
    <w:abstractNumId w:val="30"/>
  </w:num>
  <w:num w:numId="5" w16cid:durableId="1710256290">
    <w:abstractNumId w:val="33"/>
  </w:num>
  <w:num w:numId="6" w16cid:durableId="1310598948">
    <w:abstractNumId w:val="37"/>
  </w:num>
  <w:num w:numId="7" w16cid:durableId="1740782811">
    <w:abstractNumId w:val="11"/>
  </w:num>
  <w:num w:numId="8" w16cid:durableId="1461649906">
    <w:abstractNumId w:val="13"/>
  </w:num>
  <w:num w:numId="9" w16cid:durableId="1006636967">
    <w:abstractNumId w:val="9"/>
  </w:num>
  <w:num w:numId="10" w16cid:durableId="1415129450">
    <w:abstractNumId w:val="41"/>
  </w:num>
  <w:num w:numId="11" w16cid:durableId="1828281064">
    <w:abstractNumId w:val="40"/>
  </w:num>
  <w:num w:numId="12" w16cid:durableId="1333214563">
    <w:abstractNumId w:val="23"/>
    <w:lvlOverride w:ilvl="0">
      <w:startOverride w:val="1"/>
    </w:lvlOverride>
  </w:num>
  <w:num w:numId="13" w16cid:durableId="102842861">
    <w:abstractNumId w:val="20"/>
    <w:lvlOverride w:ilvl="0">
      <w:startOverride w:val="1"/>
    </w:lvlOverride>
  </w:num>
  <w:num w:numId="14" w16cid:durableId="1712611207">
    <w:abstractNumId w:val="8"/>
  </w:num>
  <w:num w:numId="15" w16cid:durableId="832912140">
    <w:abstractNumId w:val="10"/>
  </w:num>
  <w:num w:numId="16" w16cid:durableId="1799228177">
    <w:abstractNumId w:val="34"/>
  </w:num>
  <w:num w:numId="17" w16cid:durableId="1094745071">
    <w:abstractNumId w:val="30"/>
    <w:lvlOverride w:ilvl="0">
      <w:startOverride w:val="1"/>
    </w:lvlOverride>
  </w:num>
  <w:num w:numId="18" w16cid:durableId="1938830118">
    <w:abstractNumId w:val="23"/>
    <w:lvlOverride w:ilvl="0">
      <w:startOverride w:val="1"/>
    </w:lvlOverride>
  </w:num>
  <w:num w:numId="19" w16cid:durableId="421756384">
    <w:abstractNumId w:val="38"/>
  </w:num>
  <w:num w:numId="20" w16cid:durableId="1389764615">
    <w:abstractNumId w:val="7"/>
  </w:num>
  <w:num w:numId="21" w16cid:durableId="1771005618">
    <w:abstractNumId w:val="32"/>
  </w:num>
  <w:num w:numId="22" w16cid:durableId="1010257045">
    <w:abstractNumId w:val="6"/>
  </w:num>
  <w:num w:numId="23" w16cid:durableId="655687681">
    <w:abstractNumId w:val="24"/>
  </w:num>
  <w:num w:numId="24" w16cid:durableId="1685550699">
    <w:abstractNumId w:val="18"/>
  </w:num>
  <w:num w:numId="25" w16cid:durableId="1159151560">
    <w:abstractNumId w:val="26"/>
  </w:num>
  <w:num w:numId="26" w16cid:durableId="485586775">
    <w:abstractNumId w:val="35"/>
  </w:num>
  <w:num w:numId="27" w16cid:durableId="649559662">
    <w:abstractNumId w:val="19"/>
  </w:num>
  <w:num w:numId="28" w16cid:durableId="99646021">
    <w:abstractNumId w:val="15"/>
  </w:num>
  <w:num w:numId="29" w16cid:durableId="249390009">
    <w:abstractNumId w:val="1"/>
  </w:num>
  <w:num w:numId="30" w16cid:durableId="2002806107">
    <w:abstractNumId w:val="0"/>
  </w:num>
  <w:num w:numId="31" w16cid:durableId="583957707">
    <w:abstractNumId w:val="25"/>
  </w:num>
  <w:num w:numId="32" w16cid:durableId="1409576800">
    <w:abstractNumId w:val="20"/>
  </w:num>
  <w:num w:numId="33" w16cid:durableId="111532190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36389104">
    <w:abstractNumId w:val="29"/>
  </w:num>
  <w:num w:numId="35" w16cid:durableId="653682779">
    <w:abstractNumId w:val="36"/>
  </w:num>
  <w:num w:numId="36" w16cid:durableId="803742623">
    <w:abstractNumId w:val="14"/>
  </w:num>
  <w:num w:numId="37" w16cid:durableId="1194464317">
    <w:abstractNumId w:val="17"/>
  </w:num>
  <w:num w:numId="38" w16cid:durableId="357126041">
    <w:abstractNumId w:val="39"/>
  </w:num>
  <w:num w:numId="39" w16cid:durableId="1632128779">
    <w:abstractNumId w:val="4"/>
  </w:num>
  <w:num w:numId="40" w16cid:durableId="653946160">
    <w:abstractNumId w:val="16"/>
  </w:num>
  <w:num w:numId="41" w16cid:durableId="270669718">
    <w:abstractNumId w:val="31"/>
  </w:num>
  <w:num w:numId="42" w16cid:durableId="2138404224">
    <w:abstractNumId w:val="3"/>
  </w:num>
  <w:num w:numId="43" w16cid:durableId="245922887">
    <w:abstractNumId w:val="27"/>
  </w:num>
  <w:num w:numId="44" w16cid:durableId="2076932005">
    <w:abstractNumId w:val="21"/>
  </w:num>
  <w:num w:numId="45" w16cid:durableId="962032276">
    <w:abstractNumId w:val="12"/>
  </w:num>
  <w:num w:numId="46" w16cid:durableId="1709335130">
    <w:abstractNumId w:val="22"/>
  </w:num>
  <w:num w:numId="47" w16cid:durableId="1331757779">
    <w:abstractNumId w:val="42"/>
  </w:num>
  <w:num w:numId="48" w16cid:durableId="1662275110">
    <w:abstractNumId w:val="23"/>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2B1B"/>
    <w:rsid w:val="0000564C"/>
    <w:rsid w:val="00006446"/>
    <w:rsid w:val="00006896"/>
    <w:rsid w:val="00007CDC"/>
    <w:rsid w:val="0001029E"/>
    <w:rsid w:val="00011B28"/>
    <w:rsid w:val="00015D15"/>
    <w:rsid w:val="000220EB"/>
    <w:rsid w:val="000235C4"/>
    <w:rsid w:val="0002564D"/>
    <w:rsid w:val="00025ECA"/>
    <w:rsid w:val="000311A9"/>
    <w:rsid w:val="000325B8"/>
    <w:rsid w:val="00034C15"/>
    <w:rsid w:val="000360A6"/>
    <w:rsid w:val="00036BA1"/>
    <w:rsid w:val="00036C4F"/>
    <w:rsid w:val="000422E2"/>
    <w:rsid w:val="00042F22"/>
    <w:rsid w:val="0004358D"/>
    <w:rsid w:val="00043D0C"/>
    <w:rsid w:val="000444EF"/>
    <w:rsid w:val="000505DC"/>
    <w:rsid w:val="00052A07"/>
    <w:rsid w:val="000534E3"/>
    <w:rsid w:val="0005606A"/>
    <w:rsid w:val="00057117"/>
    <w:rsid w:val="00057C1A"/>
    <w:rsid w:val="000616E7"/>
    <w:rsid w:val="00062A6D"/>
    <w:rsid w:val="0006487E"/>
    <w:rsid w:val="00065E1A"/>
    <w:rsid w:val="00065FE8"/>
    <w:rsid w:val="00077E5F"/>
    <w:rsid w:val="0008036A"/>
    <w:rsid w:val="00081AE6"/>
    <w:rsid w:val="00084ECA"/>
    <w:rsid w:val="000855EB"/>
    <w:rsid w:val="00085B52"/>
    <w:rsid w:val="000866F2"/>
    <w:rsid w:val="0009009F"/>
    <w:rsid w:val="00091473"/>
    <w:rsid w:val="00091557"/>
    <w:rsid w:val="000921FE"/>
    <w:rsid w:val="000924C1"/>
    <w:rsid w:val="000924F0"/>
    <w:rsid w:val="00093474"/>
    <w:rsid w:val="0009510F"/>
    <w:rsid w:val="00096B8D"/>
    <w:rsid w:val="000A1B7B"/>
    <w:rsid w:val="000A50D9"/>
    <w:rsid w:val="000A56F2"/>
    <w:rsid w:val="000B258B"/>
    <w:rsid w:val="000B2719"/>
    <w:rsid w:val="000B3A8F"/>
    <w:rsid w:val="000B4820"/>
    <w:rsid w:val="000B4AB9"/>
    <w:rsid w:val="000B58C3"/>
    <w:rsid w:val="000B61E9"/>
    <w:rsid w:val="000C0A56"/>
    <w:rsid w:val="000C0EB7"/>
    <w:rsid w:val="000C165A"/>
    <w:rsid w:val="000C2E19"/>
    <w:rsid w:val="000D0D07"/>
    <w:rsid w:val="000D4797"/>
    <w:rsid w:val="000D5BF3"/>
    <w:rsid w:val="000E0527"/>
    <w:rsid w:val="000E1E92"/>
    <w:rsid w:val="000F0522"/>
    <w:rsid w:val="000F06D6"/>
    <w:rsid w:val="000F0EB1"/>
    <w:rsid w:val="000F1106"/>
    <w:rsid w:val="000F1CD3"/>
    <w:rsid w:val="000F3BE9"/>
    <w:rsid w:val="000F3F6C"/>
    <w:rsid w:val="000F6563"/>
    <w:rsid w:val="000F6C06"/>
    <w:rsid w:val="000F6DF3"/>
    <w:rsid w:val="001005FF"/>
    <w:rsid w:val="0010107E"/>
    <w:rsid w:val="001049BA"/>
    <w:rsid w:val="001062FB"/>
    <w:rsid w:val="001063E6"/>
    <w:rsid w:val="0010760C"/>
    <w:rsid w:val="00113CF4"/>
    <w:rsid w:val="001153EA"/>
    <w:rsid w:val="00115643"/>
    <w:rsid w:val="00116765"/>
    <w:rsid w:val="001219F5"/>
    <w:rsid w:val="00121A20"/>
    <w:rsid w:val="0012377F"/>
    <w:rsid w:val="00124314"/>
    <w:rsid w:val="00126B4A"/>
    <w:rsid w:val="00130818"/>
    <w:rsid w:val="00132FD0"/>
    <w:rsid w:val="001344C0"/>
    <w:rsid w:val="001346FA"/>
    <w:rsid w:val="00135252"/>
    <w:rsid w:val="00135FF4"/>
    <w:rsid w:val="00137AB5"/>
    <w:rsid w:val="00137F0B"/>
    <w:rsid w:val="00151E23"/>
    <w:rsid w:val="001526E0"/>
    <w:rsid w:val="00152EFB"/>
    <w:rsid w:val="001551B5"/>
    <w:rsid w:val="001572B8"/>
    <w:rsid w:val="00157EF5"/>
    <w:rsid w:val="001659C1"/>
    <w:rsid w:val="00167668"/>
    <w:rsid w:val="001714BA"/>
    <w:rsid w:val="00171E77"/>
    <w:rsid w:val="00172E76"/>
    <w:rsid w:val="00173A8E"/>
    <w:rsid w:val="00173B17"/>
    <w:rsid w:val="0017502C"/>
    <w:rsid w:val="0018143F"/>
    <w:rsid w:val="00181962"/>
    <w:rsid w:val="00181FF8"/>
    <w:rsid w:val="00187890"/>
    <w:rsid w:val="001901AD"/>
    <w:rsid w:val="00190AC1"/>
    <w:rsid w:val="0019341A"/>
    <w:rsid w:val="00197DF9"/>
    <w:rsid w:val="001A1987"/>
    <w:rsid w:val="001A2463"/>
    <w:rsid w:val="001A2564"/>
    <w:rsid w:val="001A6173"/>
    <w:rsid w:val="001A6445"/>
    <w:rsid w:val="001A6AF4"/>
    <w:rsid w:val="001A6CBA"/>
    <w:rsid w:val="001B0D97"/>
    <w:rsid w:val="001B1061"/>
    <w:rsid w:val="001B122D"/>
    <w:rsid w:val="001B5A5D"/>
    <w:rsid w:val="001C1CE5"/>
    <w:rsid w:val="001C3D2A"/>
    <w:rsid w:val="001C5CB8"/>
    <w:rsid w:val="001C644B"/>
    <w:rsid w:val="001D1599"/>
    <w:rsid w:val="001D3433"/>
    <w:rsid w:val="001D3B32"/>
    <w:rsid w:val="001D51BA"/>
    <w:rsid w:val="001D53E7"/>
    <w:rsid w:val="001D5A22"/>
    <w:rsid w:val="001D6342"/>
    <w:rsid w:val="001D6D53"/>
    <w:rsid w:val="001E13A3"/>
    <w:rsid w:val="001E15EC"/>
    <w:rsid w:val="001E58E2"/>
    <w:rsid w:val="001E7AED"/>
    <w:rsid w:val="001F0E8C"/>
    <w:rsid w:val="001F3916"/>
    <w:rsid w:val="001F4E0A"/>
    <w:rsid w:val="001F4E6B"/>
    <w:rsid w:val="001F54C5"/>
    <w:rsid w:val="001F662C"/>
    <w:rsid w:val="001F7074"/>
    <w:rsid w:val="001F729A"/>
    <w:rsid w:val="00200490"/>
    <w:rsid w:val="002006A7"/>
    <w:rsid w:val="00201F3A"/>
    <w:rsid w:val="00203F96"/>
    <w:rsid w:val="00204C4F"/>
    <w:rsid w:val="002069B2"/>
    <w:rsid w:val="00207FA3"/>
    <w:rsid w:val="00214DA8"/>
    <w:rsid w:val="00214FA6"/>
    <w:rsid w:val="00215056"/>
    <w:rsid w:val="00215423"/>
    <w:rsid w:val="002158FA"/>
    <w:rsid w:val="00217BB1"/>
    <w:rsid w:val="00220600"/>
    <w:rsid w:val="00220982"/>
    <w:rsid w:val="00222031"/>
    <w:rsid w:val="002224DB"/>
    <w:rsid w:val="00223FCB"/>
    <w:rsid w:val="0022468E"/>
    <w:rsid w:val="002252C3"/>
    <w:rsid w:val="00225C54"/>
    <w:rsid w:val="00230765"/>
    <w:rsid w:val="00230D18"/>
    <w:rsid w:val="002319E4"/>
    <w:rsid w:val="00235632"/>
    <w:rsid w:val="00235872"/>
    <w:rsid w:val="00241559"/>
    <w:rsid w:val="0024259F"/>
    <w:rsid w:val="00242B4A"/>
    <w:rsid w:val="002435B3"/>
    <w:rsid w:val="002458EB"/>
    <w:rsid w:val="00246D20"/>
    <w:rsid w:val="002500C8"/>
    <w:rsid w:val="00251FE3"/>
    <w:rsid w:val="00252DDE"/>
    <w:rsid w:val="00257543"/>
    <w:rsid w:val="002601A5"/>
    <w:rsid w:val="002617E7"/>
    <w:rsid w:val="00264228"/>
    <w:rsid w:val="00264334"/>
    <w:rsid w:val="0026473E"/>
    <w:rsid w:val="00266214"/>
    <w:rsid w:val="00267C83"/>
    <w:rsid w:val="0027144F"/>
    <w:rsid w:val="00271813"/>
    <w:rsid w:val="00271F3A"/>
    <w:rsid w:val="00273278"/>
    <w:rsid w:val="002737F4"/>
    <w:rsid w:val="00273AAB"/>
    <w:rsid w:val="0028005F"/>
    <w:rsid w:val="002805F5"/>
    <w:rsid w:val="00280751"/>
    <w:rsid w:val="00280D85"/>
    <w:rsid w:val="0028280A"/>
    <w:rsid w:val="00286ACD"/>
    <w:rsid w:val="00287838"/>
    <w:rsid w:val="002907B5"/>
    <w:rsid w:val="00292EB7"/>
    <w:rsid w:val="002959C2"/>
    <w:rsid w:val="00296227"/>
    <w:rsid w:val="00296F44"/>
    <w:rsid w:val="0029777D"/>
    <w:rsid w:val="002A02BC"/>
    <w:rsid w:val="002A055E"/>
    <w:rsid w:val="002A1D4E"/>
    <w:rsid w:val="002A22F5"/>
    <w:rsid w:val="002A249A"/>
    <w:rsid w:val="002A2869"/>
    <w:rsid w:val="002B1BB6"/>
    <w:rsid w:val="002B24D6"/>
    <w:rsid w:val="002B5DA5"/>
    <w:rsid w:val="002B6E4E"/>
    <w:rsid w:val="002C41E6"/>
    <w:rsid w:val="002C56CC"/>
    <w:rsid w:val="002D071A"/>
    <w:rsid w:val="002D2703"/>
    <w:rsid w:val="002D34B2"/>
    <w:rsid w:val="002D48B0"/>
    <w:rsid w:val="002D5B37"/>
    <w:rsid w:val="002D7637"/>
    <w:rsid w:val="002E17F2"/>
    <w:rsid w:val="002E7CAE"/>
    <w:rsid w:val="002F04E1"/>
    <w:rsid w:val="002F17D7"/>
    <w:rsid w:val="002F2771"/>
    <w:rsid w:val="002F37A9"/>
    <w:rsid w:val="003012CF"/>
    <w:rsid w:val="00301CE6"/>
    <w:rsid w:val="0030256B"/>
    <w:rsid w:val="0030501F"/>
    <w:rsid w:val="003054B4"/>
    <w:rsid w:val="00306E89"/>
    <w:rsid w:val="00307BA1"/>
    <w:rsid w:val="00311047"/>
    <w:rsid w:val="00311702"/>
    <w:rsid w:val="00311E82"/>
    <w:rsid w:val="00313FD6"/>
    <w:rsid w:val="003143BD"/>
    <w:rsid w:val="00314B54"/>
    <w:rsid w:val="00315363"/>
    <w:rsid w:val="00316CF0"/>
    <w:rsid w:val="003203ED"/>
    <w:rsid w:val="003214D4"/>
    <w:rsid w:val="00322C9F"/>
    <w:rsid w:val="00324D23"/>
    <w:rsid w:val="003267B7"/>
    <w:rsid w:val="00331751"/>
    <w:rsid w:val="00331BE7"/>
    <w:rsid w:val="00334579"/>
    <w:rsid w:val="00335115"/>
    <w:rsid w:val="00335858"/>
    <w:rsid w:val="00336BDA"/>
    <w:rsid w:val="00342BD7"/>
    <w:rsid w:val="0034341C"/>
    <w:rsid w:val="00343A7A"/>
    <w:rsid w:val="00344018"/>
    <w:rsid w:val="00346DB5"/>
    <w:rsid w:val="003477B1"/>
    <w:rsid w:val="00351E74"/>
    <w:rsid w:val="00352E8D"/>
    <w:rsid w:val="00357380"/>
    <w:rsid w:val="003602D9"/>
    <w:rsid w:val="003604CE"/>
    <w:rsid w:val="00370E47"/>
    <w:rsid w:val="003742AC"/>
    <w:rsid w:val="00377CE1"/>
    <w:rsid w:val="00382413"/>
    <w:rsid w:val="00385BF0"/>
    <w:rsid w:val="00387EC2"/>
    <w:rsid w:val="00391CFF"/>
    <w:rsid w:val="003939FF"/>
    <w:rsid w:val="0039748E"/>
    <w:rsid w:val="003A2223"/>
    <w:rsid w:val="003A2A0F"/>
    <w:rsid w:val="003A45A1"/>
    <w:rsid w:val="003A5B0A"/>
    <w:rsid w:val="003A6A9F"/>
    <w:rsid w:val="003A6BAC"/>
    <w:rsid w:val="003A70A4"/>
    <w:rsid w:val="003A7EF3"/>
    <w:rsid w:val="003B159C"/>
    <w:rsid w:val="003B369F"/>
    <w:rsid w:val="003B36A3"/>
    <w:rsid w:val="003B64BB"/>
    <w:rsid w:val="003B7FE5"/>
    <w:rsid w:val="003C11C8"/>
    <w:rsid w:val="003C1CDE"/>
    <w:rsid w:val="003C2702"/>
    <w:rsid w:val="003C7806"/>
    <w:rsid w:val="003D0AA3"/>
    <w:rsid w:val="003D109F"/>
    <w:rsid w:val="003D2478"/>
    <w:rsid w:val="003D3C45"/>
    <w:rsid w:val="003D5B1F"/>
    <w:rsid w:val="003E0FA3"/>
    <w:rsid w:val="003E15FA"/>
    <w:rsid w:val="003E55E4"/>
    <w:rsid w:val="003E7427"/>
    <w:rsid w:val="003E74E3"/>
    <w:rsid w:val="003E7A56"/>
    <w:rsid w:val="003F05C7"/>
    <w:rsid w:val="003F2CD4"/>
    <w:rsid w:val="003F3EBC"/>
    <w:rsid w:val="003F4E6E"/>
    <w:rsid w:val="003F6BBE"/>
    <w:rsid w:val="004000E8"/>
    <w:rsid w:val="00402E2B"/>
    <w:rsid w:val="0040512B"/>
    <w:rsid w:val="00405CA5"/>
    <w:rsid w:val="004060D1"/>
    <w:rsid w:val="00407CD3"/>
    <w:rsid w:val="00410134"/>
    <w:rsid w:val="00410B72"/>
    <w:rsid w:val="00410F18"/>
    <w:rsid w:val="0041263E"/>
    <w:rsid w:val="004136E5"/>
    <w:rsid w:val="00413AAC"/>
    <w:rsid w:val="00413E92"/>
    <w:rsid w:val="00414947"/>
    <w:rsid w:val="004166BB"/>
    <w:rsid w:val="00421105"/>
    <w:rsid w:val="00422AA4"/>
    <w:rsid w:val="00423BDB"/>
    <w:rsid w:val="004242F4"/>
    <w:rsid w:val="00426B6C"/>
    <w:rsid w:val="00427248"/>
    <w:rsid w:val="00427710"/>
    <w:rsid w:val="00430E0A"/>
    <w:rsid w:val="00437447"/>
    <w:rsid w:val="00441A92"/>
    <w:rsid w:val="0044286D"/>
    <w:rsid w:val="004431DC"/>
    <w:rsid w:val="00444F56"/>
    <w:rsid w:val="00445905"/>
    <w:rsid w:val="00446488"/>
    <w:rsid w:val="004517AA"/>
    <w:rsid w:val="00452CAC"/>
    <w:rsid w:val="00456049"/>
    <w:rsid w:val="00457565"/>
    <w:rsid w:val="00457B71"/>
    <w:rsid w:val="00465FB3"/>
    <w:rsid w:val="004669E2"/>
    <w:rsid w:val="00466FA3"/>
    <w:rsid w:val="00470C31"/>
    <w:rsid w:val="00471DE0"/>
    <w:rsid w:val="004734D0"/>
    <w:rsid w:val="004735F4"/>
    <w:rsid w:val="0047556B"/>
    <w:rsid w:val="00475D73"/>
    <w:rsid w:val="00477768"/>
    <w:rsid w:val="004777B4"/>
    <w:rsid w:val="004847DC"/>
    <w:rsid w:val="00484CE1"/>
    <w:rsid w:val="00492BC5"/>
    <w:rsid w:val="004964F1"/>
    <w:rsid w:val="0049655B"/>
    <w:rsid w:val="004A16BC"/>
    <w:rsid w:val="004A2B94"/>
    <w:rsid w:val="004B6F6A"/>
    <w:rsid w:val="004B7C0C"/>
    <w:rsid w:val="004C0E5D"/>
    <w:rsid w:val="004C3898"/>
    <w:rsid w:val="004D36B1"/>
    <w:rsid w:val="004D3B9E"/>
    <w:rsid w:val="004D7EBD"/>
    <w:rsid w:val="004E2680"/>
    <w:rsid w:val="004E28F9"/>
    <w:rsid w:val="004E3B93"/>
    <w:rsid w:val="004E462E"/>
    <w:rsid w:val="004E56DC"/>
    <w:rsid w:val="004E76F4"/>
    <w:rsid w:val="004F02B6"/>
    <w:rsid w:val="004F0B4E"/>
    <w:rsid w:val="004F0B6C"/>
    <w:rsid w:val="004F0C7B"/>
    <w:rsid w:val="004F2078"/>
    <w:rsid w:val="004F4DA3"/>
    <w:rsid w:val="004F640A"/>
    <w:rsid w:val="00501811"/>
    <w:rsid w:val="00505DDB"/>
    <w:rsid w:val="0050623D"/>
    <w:rsid w:val="00506557"/>
    <w:rsid w:val="0050677A"/>
    <w:rsid w:val="005108D8"/>
    <w:rsid w:val="005116F9"/>
    <w:rsid w:val="005153A7"/>
    <w:rsid w:val="0051555D"/>
    <w:rsid w:val="005219CF"/>
    <w:rsid w:val="0053068D"/>
    <w:rsid w:val="0053087A"/>
    <w:rsid w:val="00531281"/>
    <w:rsid w:val="00534B59"/>
    <w:rsid w:val="00536759"/>
    <w:rsid w:val="00537687"/>
    <w:rsid w:val="00537C62"/>
    <w:rsid w:val="00541968"/>
    <w:rsid w:val="00546970"/>
    <w:rsid w:val="00554E19"/>
    <w:rsid w:val="0056121F"/>
    <w:rsid w:val="00562087"/>
    <w:rsid w:val="00567528"/>
    <w:rsid w:val="00572505"/>
    <w:rsid w:val="005820E9"/>
    <w:rsid w:val="005822D7"/>
    <w:rsid w:val="00582809"/>
    <w:rsid w:val="00583C2A"/>
    <w:rsid w:val="00584E25"/>
    <w:rsid w:val="0058798C"/>
    <w:rsid w:val="005900FA"/>
    <w:rsid w:val="005935A4"/>
    <w:rsid w:val="005948C2"/>
    <w:rsid w:val="00595DCA"/>
    <w:rsid w:val="0059641B"/>
    <w:rsid w:val="0059779B"/>
    <w:rsid w:val="005A209A"/>
    <w:rsid w:val="005A662D"/>
    <w:rsid w:val="005B1409"/>
    <w:rsid w:val="005B26B2"/>
    <w:rsid w:val="005B35D7"/>
    <w:rsid w:val="005B392A"/>
    <w:rsid w:val="005B3AA3"/>
    <w:rsid w:val="005B65F6"/>
    <w:rsid w:val="005B6F83"/>
    <w:rsid w:val="005C0B29"/>
    <w:rsid w:val="005C18DC"/>
    <w:rsid w:val="005C74FB"/>
    <w:rsid w:val="005D1602"/>
    <w:rsid w:val="005D2554"/>
    <w:rsid w:val="005E1841"/>
    <w:rsid w:val="005E1EB8"/>
    <w:rsid w:val="005E3815"/>
    <w:rsid w:val="005E385F"/>
    <w:rsid w:val="005E3BA0"/>
    <w:rsid w:val="005E5973"/>
    <w:rsid w:val="005E5B81"/>
    <w:rsid w:val="005E6632"/>
    <w:rsid w:val="005F0E18"/>
    <w:rsid w:val="005F2CB1"/>
    <w:rsid w:val="005F3025"/>
    <w:rsid w:val="005F618C"/>
    <w:rsid w:val="005F70BD"/>
    <w:rsid w:val="005F73ED"/>
    <w:rsid w:val="0060283C"/>
    <w:rsid w:val="00604F14"/>
    <w:rsid w:val="00611B83"/>
    <w:rsid w:val="0061201B"/>
    <w:rsid w:val="00612C3F"/>
    <w:rsid w:val="00613257"/>
    <w:rsid w:val="00613880"/>
    <w:rsid w:val="00620A71"/>
    <w:rsid w:val="00620D80"/>
    <w:rsid w:val="006234A6"/>
    <w:rsid w:val="00625DD1"/>
    <w:rsid w:val="006268CE"/>
    <w:rsid w:val="0062787F"/>
    <w:rsid w:val="00630001"/>
    <w:rsid w:val="006311B3"/>
    <w:rsid w:val="006323DF"/>
    <w:rsid w:val="0063284C"/>
    <w:rsid w:val="00633AE2"/>
    <w:rsid w:val="00636398"/>
    <w:rsid w:val="006368D3"/>
    <w:rsid w:val="006369E9"/>
    <w:rsid w:val="006377EC"/>
    <w:rsid w:val="0064151F"/>
    <w:rsid w:val="00641533"/>
    <w:rsid w:val="0064208D"/>
    <w:rsid w:val="00643475"/>
    <w:rsid w:val="0064396A"/>
    <w:rsid w:val="00643DF6"/>
    <w:rsid w:val="00644828"/>
    <w:rsid w:val="0064624E"/>
    <w:rsid w:val="006468D2"/>
    <w:rsid w:val="00650AB9"/>
    <w:rsid w:val="00654BB7"/>
    <w:rsid w:val="00655733"/>
    <w:rsid w:val="00655ACD"/>
    <w:rsid w:val="00656A92"/>
    <w:rsid w:val="00656DDE"/>
    <w:rsid w:val="0066011D"/>
    <w:rsid w:val="006603E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995"/>
    <w:rsid w:val="00687E03"/>
    <w:rsid w:val="00690D44"/>
    <w:rsid w:val="006910DA"/>
    <w:rsid w:val="00693A65"/>
    <w:rsid w:val="00695FC2"/>
    <w:rsid w:val="00696949"/>
    <w:rsid w:val="00697052"/>
    <w:rsid w:val="006A46FB"/>
    <w:rsid w:val="006A5E28"/>
    <w:rsid w:val="006A697B"/>
    <w:rsid w:val="006A7AFF"/>
    <w:rsid w:val="006B1816"/>
    <w:rsid w:val="006B2099"/>
    <w:rsid w:val="006B4D79"/>
    <w:rsid w:val="006B50CF"/>
    <w:rsid w:val="006C03B8"/>
    <w:rsid w:val="006C5EC9"/>
    <w:rsid w:val="006C6059"/>
    <w:rsid w:val="006C7522"/>
    <w:rsid w:val="006D6F08"/>
    <w:rsid w:val="006E062C"/>
    <w:rsid w:val="006E0E6C"/>
    <w:rsid w:val="006E1687"/>
    <w:rsid w:val="006E1C82"/>
    <w:rsid w:val="006E28B7"/>
    <w:rsid w:val="006E2A9B"/>
    <w:rsid w:val="006E3310"/>
    <w:rsid w:val="006E4E39"/>
    <w:rsid w:val="006E55DB"/>
    <w:rsid w:val="006E565E"/>
    <w:rsid w:val="006E673D"/>
    <w:rsid w:val="006E6E44"/>
    <w:rsid w:val="006E7D3B"/>
    <w:rsid w:val="006F1B70"/>
    <w:rsid w:val="006F341D"/>
    <w:rsid w:val="006F3CDE"/>
    <w:rsid w:val="006F5799"/>
    <w:rsid w:val="006F58D4"/>
    <w:rsid w:val="006F6582"/>
    <w:rsid w:val="0070346E"/>
    <w:rsid w:val="00704EDB"/>
    <w:rsid w:val="00706101"/>
    <w:rsid w:val="00707072"/>
    <w:rsid w:val="00707D61"/>
    <w:rsid w:val="00712287"/>
    <w:rsid w:val="00712772"/>
    <w:rsid w:val="007148D3"/>
    <w:rsid w:val="00715A49"/>
    <w:rsid w:val="00715B9A"/>
    <w:rsid w:val="0072086F"/>
    <w:rsid w:val="007257D0"/>
    <w:rsid w:val="00726EA6"/>
    <w:rsid w:val="00727208"/>
    <w:rsid w:val="00727680"/>
    <w:rsid w:val="00727824"/>
    <w:rsid w:val="0073031F"/>
    <w:rsid w:val="007317F9"/>
    <w:rsid w:val="0073286D"/>
    <w:rsid w:val="00733635"/>
    <w:rsid w:val="007348B1"/>
    <w:rsid w:val="00735A47"/>
    <w:rsid w:val="007362A6"/>
    <w:rsid w:val="00736D7D"/>
    <w:rsid w:val="0073787F"/>
    <w:rsid w:val="007405E1"/>
    <w:rsid w:val="00740E58"/>
    <w:rsid w:val="00741499"/>
    <w:rsid w:val="00742380"/>
    <w:rsid w:val="007445A0"/>
    <w:rsid w:val="0074524B"/>
    <w:rsid w:val="007475F6"/>
    <w:rsid w:val="00747D8B"/>
    <w:rsid w:val="00751228"/>
    <w:rsid w:val="00754705"/>
    <w:rsid w:val="00754ACE"/>
    <w:rsid w:val="0075505C"/>
    <w:rsid w:val="007571E1"/>
    <w:rsid w:val="00757A16"/>
    <w:rsid w:val="007604B2"/>
    <w:rsid w:val="00760DBF"/>
    <w:rsid w:val="00765281"/>
    <w:rsid w:val="00766BAD"/>
    <w:rsid w:val="00770152"/>
    <w:rsid w:val="007729A2"/>
    <w:rsid w:val="00774753"/>
    <w:rsid w:val="007755F2"/>
    <w:rsid w:val="00776971"/>
    <w:rsid w:val="00780A80"/>
    <w:rsid w:val="0078177E"/>
    <w:rsid w:val="00781815"/>
    <w:rsid w:val="0078196C"/>
    <w:rsid w:val="0078304C"/>
    <w:rsid w:val="00783673"/>
    <w:rsid w:val="00785490"/>
    <w:rsid w:val="007925EA"/>
    <w:rsid w:val="0079345B"/>
    <w:rsid w:val="00793CD8"/>
    <w:rsid w:val="00795C92"/>
    <w:rsid w:val="00796231"/>
    <w:rsid w:val="007A1B20"/>
    <w:rsid w:val="007A1CB3"/>
    <w:rsid w:val="007A306F"/>
    <w:rsid w:val="007A3D99"/>
    <w:rsid w:val="007A43A6"/>
    <w:rsid w:val="007A58A6"/>
    <w:rsid w:val="007A7505"/>
    <w:rsid w:val="007B3D2D"/>
    <w:rsid w:val="007B50AE"/>
    <w:rsid w:val="007B51DF"/>
    <w:rsid w:val="007B6E97"/>
    <w:rsid w:val="007C05DD"/>
    <w:rsid w:val="007C2A06"/>
    <w:rsid w:val="007C3D18"/>
    <w:rsid w:val="007C60BF"/>
    <w:rsid w:val="007C691F"/>
    <w:rsid w:val="007C6A07"/>
    <w:rsid w:val="007C75A1"/>
    <w:rsid w:val="007C77A5"/>
    <w:rsid w:val="007D04E5"/>
    <w:rsid w:val="007D2A24"/>
    <w:rsid w:val="007D3CFB"/>
    <w:rsid w:val="007D5901"/>
    <w:rsid w:val="007D7526"/>
    <w:rsid w:val="007E0D43"/>
    <w:rsid w:val="007E3AAE"/>
    <w:rsid w:val="007E4610"/>
    <w:rsid w:val="007E4715"/>
    <w:rsid w:val="007E505B"/>
    <w:rsid w:val="007E7091"/>
    <w:rsid w:val="007F3F36"/>
    <w:rsid w:val="007F7E93"/>
    <w:rsid w:val="00801120"/>
    <w:rsid w:val="00803FAE"/>
    <w:rsid w:val="0080605F"/>
    <w:rsid w:val="00807786"/>
    <w:rsid w:val="00811FCB"/>
    <w:rsid w:val="00813EAC"/>
    <w:rsid w:val="008145D5"/>
    <w:rsid w:val="00815523"/>
    <w:rsid w:val="008158D6"/>
    <w:rsid w:val="00817196"/>
    <w:rsid w:val="008208C6"/>
    <w:rsid w:val="008235DB"/>
    <w:rsid w:val="00824AB4"/>
    <w:rsid w:val="00824DDE"/>
    <w:rsid w:val="00825C42"/>
    <w:rsid w:val="00825D25"/>
    <w:rsid w:val="00825E12"/>
    <w:rsid w:val="008266E9"/>
    <w:rsid w:val="00827D6F"/>
    <w:rsid w:val="008370CB"/>
    <w:rsid w:val="008376AC"/>
    <w:rsid w:val="00843C64"/>
    <w:rsid w:val="008444E8"/>
    <w:rsid w:val="00844E80"/>
    <w:rsid w:val="0084536C"/>
    <w:rsid w:val="00846FE7"/>
    <w:rsid w:val="00851CEA"/>
    <w:rsid w:val="00852131"/>
    <w:rsid w:val="008530EC"/>
    <w:rsid w:val="00856911"/>
    <w:rsid w:val="008677FD"/>
    <w:rsid w:val="008706D4"/>
    <w:rsid w:val="00870F8A"/>
    <w:rsid w:val="00871207"/>
    <w:rsid w:val="00871972"/>
    <w:rsid w:val="008719A4"/>
    <w:rsid w:val="00871D23"/>
    <w:rsid w:val="0087202D"/>
    <w:rsid w:val="00874312"/>
    <w:rsid w:val="0087437C"/>
    <w:rsid w:val="00875CD7"/>
    <w:rsid w:val="00876B4D"/>
    <w:rsid w:val="00877F18"/>
    <w:rsid w:val="00881CD0"/>
    <w:rsid w:val="0088506D"/>
    <w:rsid w:val="00890ACF"/>
    <w:rsid w:val="008941E3"/>
    <w:rsid w:val="00894A88"/>
    <w:rsid w:val="00895386"/>
    <w:rsid w:val="008A08C3"/>
    <w:rsid w:val="008A21FF"/>
    <w:rsid w:val="008A2CE2"/>
    <w:rsid w:val="008A30AC"/>
    <w:rsid w:val="008A44B8"/>
    <w:rsid w:val="008A51A8"/>
    <w:rsid w:val="008A54C7"/>
    <w:rsid w:val="008A77D8"/>
    <w:rsid w:val="008B0483"/>
    <w:rsid w:val="008B120C"/>
    <w:rsid w:val="008B36D9"/>
    <w:rsid w:val="008B3A72"/>
    <w:rsid w:val="008B51A0"/>
    <w:rsid w:val="008B592A"/>
    <w:rsid w:val="008B7B5C"/>
    <w:rsid w:val="008C0C99"/>
    <w:rsid w:val="008C2017"/>
    <w:rsid w:val="008C3AA2"/>
    <w:rsid w:val="008C4958"/>
    <w:rsid w:val="008C4BAA"/>
    <w:rsid w:val="008C6AE8"/>
    <w:rsid w:val="008C7573"/>
    <w:rsid w:val="008D00A5"/>
    <w:rsid w:val="008D34F1"/>
    <w:rsid w:val="008D39D8"/>
    <w:rsid w:val="008D6D1A"/>
    <w:rsid w:val="008E065E"/>
    <w:rsid w:val="008E0927"/>
    <w:rsid w:val="008E1909"/>
    <w:rsid w:val="008E4CB8"/>
    <w:rsid w:val="008E6276"/>
    <w:rsid w:val="008E6565"/>
    <w:rsid w:val="008E6711"/>
    <w:rsid w:val="008F13B8"/>
    <w:rsid w:val="008F1EAB"/>
    <w:rsid w:val="008F33DC"/>
    <w:rsid w:val="008F477F"/>
    <w:rsid w:val="008F754C"/>
    <w:rsid w:val="00900329"/>
    <w:rsid w:val="00902350"/>
    <w:rsid w:val="009023D2"/>
    <w:rsid w:val="009026B8"/>
    <w:rsid w:val="00902E1D"/>
    <w:rsid w:val="0090336B"/>
    <w:rsid w:val="009053AA"/>
    <w:rsid w:val="00906939"/>
    <w:rsid w:val="00907621"/>
    <w:rsid w:val="00910B7D"/>
    <w:rsid w:val="00911DFB"/>
    <w:rsid w:val="00911EE1"/>
    <w:rsid w:val="009139D9"/>
    <w:rsid w:val="009149EA"/>
    <w:rsid w:val="00914AD8"/>
    <w:rsid w:val="00916079"/>
    <w:rsid w:val="00916E2D"/>
    <w:rsid w:val="00917CE9"/>
    <w:rsid w:val="00920BF2"/>
    <w:rsid w:val="00922010"/>
    <w:rsid w:val="00922AED"/>
    <w:rsid w:val="00931BD9"/>
    <w:rsid w:val="00931DCA"/>
    <w:rsid w:val="009368F3"/>
    <w:rsid w:val="00936D2F"/>
    <w:rsid w:val="00937B32"/>
    <w:rsid w:val="0094078F"/>
    <w:rsid w:val="00941636"/>
    <w:rsid w:val="0094299C"/>
    <w:rsid w:val="00943742"/>
    <w:rsid w:val="00945C05"/>
    <w:rsid w:val="00946945"/>
    <w:rsid w:val="00947713"/>
    <w:rsid w:val="00950DE7"/>
    <w:rsid w:val="00953920"/>
    <w:rsid w:val="00953D47"/>
    <w:rsid w:val="0095681E"/>
    <w:rsid w:val="009572D4"/>
    <w:rsid w:val="00961921"/>
    <w:rsid w:val="0096312B"/>
    <w:rsid w:val="0096430A"/>
    <w:rsid w:val="0096554B"/>
    <w:rsid w:val="0096584A"/>
    <w:rsid w:val="00965E4A"/>
    <w:rsid w:val="0097014A"/>
    <w:rsid w:val="00971F08"/>
    <w:rsid w:val="00975319"/>
    <w:rsid w:val="0097603D"/>
    <w:rsid w:val="00976949"/>
    <w:rsid w:val="00980477"/>
    <w:rsid w:val="009812E3"/>
    <w:rsid w:val="00984EBA"/>
    <w:rsid w:val="00985253"/>
    <w:rsid w:val="009853B3"/>
    <w:rsid w:val="00990630"/>
    <w:rsid w:val="00991761"/>
    <w:rsid w:val="00991AE2"/>
    <w:rsid w:val="00994DCA"/>
    <w:rsid w:val="00994F63"/>
    <w:rsid w:val="009960EC"/>
    <w:rsid w:val="009970DD"/>
    <w:rsid w:val="009A0FBA"/>
    <w:rsid w:val="009A1601"/>
    <w:rsid w:val="009A3BB6"/>
    <w:rsid w:val="009A4183"/>
    <w:rsid w:val="009A462D"/>
    <w:rsid w:val="009A5CBA"/>
    <w:rsid w:val="009B1F30"/>
    <w:rsid w:val="009B3AC2"/>
    <w:rsid w:val="009B4DF4"/>
    <w:rsid w:val="009B564E"/>
    <w:rsid w:val="009B5984"/>
    <w:rsid w:val="009B7E87"/>
    <w:rsid w:val="009C0169"/>
    <w:rsid w:val="009C17DA"/>
    <w:rsid w:val="009C403E"/>
    <w:rsid w:val="009C51DF"/>
    <w:rsid w:val="009D4EFC"/>
    <w:rsid w:val="009D4FF0"/>
    <w:rsid w:val="009D63E3"/>
    <w:rsid w:val="009D703C"/>
    <w:rsid w:val="009D718F"/>
    <w:rsid w:val="009E068F"/>
    <w:rsid w:val="009E14E0"/>
    <w:rsid w:val="009E2576"/>
    <w:rsid w:val="009E35DB"/>
    <w:rsid w:val="009E47A3"/>
    <w:rsid w:val="009F08F3"/>
    <w:rsid w:val="009F344F"/>
    <w:rsid w:val="00A03143"/>
    <w:rsid w:val="00A031D8"/>
    <w:rsid w:val="00A048A8"/>
    <w:rsid w:val="00A04F49"/>
    <w:rsid w:val="00A1320A"/>
    <w:rsid w:val="00A13E54"/>
    <w:rsid w:val="00A15105"/>
    <w:rsid w:val="00A16688"/>
    <w:rsid w:val="00A16CB3"/>
    <w:rsid w:val="00A17F63"/>
    <w:rsid w:val="00A2193B"/>
    <w:rsid w:val="00A22BD4"/>
    <w:rsid w:val="00A2351A"/>
    <w:rsid w:val="00A24B34"/>
    <w:rsid w:val="00A264A9"/>
    <w:rsid w:val="00A26841"/>
    <w:rsid w:val="00A26DCF"/>
    <w:rsid w:val="00A27785"/>
    <w:rsid w:val="00A30187"/>
    <w:rsid w:val="00A30E2B"/>
    <w:rsid w:val="00A3448A"/>
    <w:rsid w:val="00A36297"/>
    <w:rsid w:val="00A41E2B"/>
    <w:rsid w:val="00A42055"/>
    <w:rsid w:val="00A45B74"/>
    <w:rsid w:val="00A52E1D"/>
    <w:rsid w:val="00A55505"/>
    <w:rsid w:val="00A57EB3"/>
    <w:rsid w:val="00A61499"/>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61D4"/>
    <w:rsid w:val="00A77EC4"/>
    <w:rsid w:val="00A8049B"/>
    <w:rsid w:val="00A83D30"/>
    <w:rsid w:val="00A843B6"/>
    <w:rsid w:val="00A856C0"/>
    <w:rsid w:val="00A875B7"/>
    <w:rsid w:val="00A92879"/>
    <w:rsid w:val="00A92AB1"/>
    <w:rsid w:val="00A92D0B"/>
    <w:rsid w:val="00A9442A"/>
    <w:rsid w:val="00A96778"/>
    <w:rsid w:val="00AA016F"/>
    <w:rsid w:val="00AA1ED6"/>
    <w:rsid w:val="00AA2CE2"/>
    <w:rsid w:val="00AA51D6"/>
    <w:rsid w:val="00AA65F7"/>
    <w:rsid w:val="00AA7486"/>
    <w:rsid w:val="00AB0BC8"/>
    <w:rsid w:val="00AB11CA"/>
    <w:rsid w:val="00AB14D9"/>
    <w:rsid w:val="00AB4AB8"/>
    <w:rsid w:val="00AB6071"/>
    <w:rsid w:val="00AB655E"/>
    <w:rsid w:val="00AC007F"/>
    <w:rsid w:val="00AC2ECD"/>
    <w:rsid w:val="00AC2FB8"/>
    <w:rsid w:val="00AC3119"/>
    <w:rsid w:val="00AC46F5"/>
    <w:rsid w:val="00AC49FB"/>
    <w:rsid w:val="00AC4B4E"/>
    <w:rsid w:val="00AC5A10"/>
    <w:rsid w:val="00AD0AA3"/>
    <w:rsid w:val="00AD0BC2"/>
    <w:rsid w:val="00AD3F94"/>
    <w:rsid w:val="00AD415E"/>
    <w:rsid w:val="00AD4A5A"/>
    <w:rsid w:val="00AD53CB"/>
    <w:rsid w:val="00AE27AC"/>
    <w:rsid w:val="00AE3F54"/>
    <w:rsid w:val="00AE40E0"/>
    <w:rsid w:val="00AE4DBA"/>
    <w:rsid w:val="00AE4F07"/>
    <w:rsid w:val="00AF1C5D"/>
    <w:rsid w:val="00AF40EE"/>
    <w:rsid w:val="00AF42D7"/>
    <w:rsid w:val="00B006FE"/>
    <w:rsid w:val="00B007CB"/>
    <w:rsid w:val="00B02AA9"/>
    <w:rsid w:val="00B02FA3"/>
    <w:rsid w:val="00B05084"/>
    <w:rsid w:val="00B052BC"/>
    <w:rsid w:val="00B1178B"/>
    <w:rsid w:val="00B1368B"/>
    <w:rsid w:val="00B157F9"/>
    <w:rsid w:val="00B20256"/>
    <w:rsid w:val="00B20880"/>
    <w:rsid w:val="00B20D09"/>
    <w:rsid w:val="00B2763F"/>
    <w:rsid w:val="00B27AAC"/>
    <w:rsid w:val="00B30929"/>
    <w:rsid w:val="00B32B5E"/>
    <w:rsid w:val="00B372AA"/>
    <w:rsid w:val="00B40445"/>
    <w:rsid w:val="00B409E0"/>
    <w:rsid w:val="00B41888"/>
    <w:rsid w:val="00B45A52"/>
    <w:rsid w:val="00B460A7"/>
    <w:rsid w:val="00B46175"/>
    <w:rsid w:val="00B5116B"/>
    <w:rsid w:val="00B53CAC"/>
    <w:rsid w:val="00B548B7"/>
    <w:rsid w:val="00B64B48"/>
    <w:rsid w:val="00B664C7"/>
    <w:rsid w:val="00B739F6"/>
    <w:rsid w:val="00B74271"/>
    <w:rsid w:val="00B748A1"/>
    <w:rsid w:val="00B81A6C"/>
    <w:rsid w:val="00B82D4B"/>
    <w:rsid w:val="00B85DE5"/>
    <w:rsid w:val="00B90F73"/>
    <w:rsid w:val="00B92B2E"/>
    <w:rsid w:val="00B93B59"/>
    <w:rsid w:val="00B9406A"/>
    <w:rsid w:val="00BA2280"/>
    <w:rsid w:val="00BA2A08"/>
    <w:rsid w:val="00BA398D"/>
    <w:rsid w:val="00BA422C"/>
    <w:rsid w:val="00BA56D2"/>
    <w:rsid w:val="00BA5B03"/>
    <w:rsid w:val="00BA76E0"/>
    <w:rsid w:val="00BB0727"/>
    <w:rsid w:val="00BB2A25"/>
    <w:rsid w:val="00BB2B17"/>
    <w:rsid w:val="00BB51E9"/>
    <w:rsid w:val="00BC0FDC"/>
    <w:rsid w:val="00BC3053"/>
    <w:rsid w:val="00BC4D2E"/>
    <w:rsid w:val="00BC65C3"/>
    <w:rsid w:val="00BD48AC"/>
    <w:rsid w:val="00BD53A5"/>
    <w:rsid w:val="00BD5F1A"/>
    <w:rsid w:val="00BD60E5"/>
    <w:rsid w:val="00BE1234"/>
    <w:rsid w:val="00BE2FA6"/>
    <w:rsid w:val="00BE333F"/>
    <w:rsid w:val="00BE7406"/>
    <w:rsid w:val="00BE7603"/>
    <w:rsid w:val="00BF3279"/>
    <w:rsid w:val="00BF74C7"/>
    <w:rsid w:val="00C015F1"/>
    <w:rsid w:val="00C01E0C"/>
    <w:rsid w:val="00C01F33"/>
    <w:rsid w:val="00C025EC"/>
    <w:rsid w:val="00C02CC6"/>
    <w:rsid w:val="00C03313"/>
    <w:rsid w:val="00C040F7"/>
    <w:rsid w:val="00C044AB"/>
    <w:rsid w:val="00C05706"/>
    <w:rsid w:val="00C07377"/>
    <w:rsid w:val="00C10478"/>
    <w:rsid w:val="00C12107"/>
    <w:rsid w:val="00C14D4B"/>
    <w:rsid w:val="00C154BB"/>
    <w:rsid w:val="00C17375"/>
    <w:rsid w:val="00C238A7"/>
    <w:rsid w:val="00C23D4C"/>
    <w:rsid w:val="00C268E6"/>
    <w:rsid w:val="00C279B5"/>
    <w:rsid w:val="00C27C45"/>
    <w:rsid w:val="00C33CF0"/>
    <w:rsid w:val="00C3719D"/>
    <w:rsid w:val="00C37CB2"/>
    <w:rsid w:val="00C473A5"/>
    <w:rsid w:val="00C501DD"/>
    <w:rsid w:val="00C54995"/>
    <w:rsid w:val="00C54D41"/>
    <w:rsid w:val="00C55EB8"/>
    <w:rsid w:val="00C60783"/>
    <w:rsid w:val="00C627C1"/>
    <w:rsid w:val="00C64672"/>
    <w:rsid w:val="00C67EDC"/>
    <w:rsid w:val="00C70697"/>
    <w:rsid w:val="00C7166A"/>
    <w:rsid w:val="00C72093"/>
    <w:rsid w:val="00C72EF4"/>
    <w:rsid w:val="00C744FE"/>
    <w:rsid w:val="00C75A61"/>
    <w:rsid w:val="00C75D2F"/>
    <w:rsid w:val="00C767BE"/>
    <w:rsid w:val="00C76E3C"/>
    <w:rsid w:val="00C80757"/>
    <w:rsid w:val="00C81568"/>
    <w:rsid w:val="00C8211E"/>
    <w:rsid w:val="00C9027A"/>
    <w:rsid w:val="00C903D1"/>
    <w:rsid w:val="00C9068E"/>
    <w:rsid w:val="00C93814"/>
    <w:rsid w:val="00C93C4B"/>
    <w:rsid w:val="00C944AB"/>
    <w:rsid w:val="00C95B40"/>
    <w:rsid w:val="00CA1ED8"/>
    <w:rsid w:val="00CA3FF6"/>
    <w:rsid w:val="00CB1F63"/>
    <w:rsid w:val="00CB7170"/>
    <w:rsid w:val="00CC040E"/>
    <w:rsid w:val="00CC111F"/>
    <w:rsid w:val="00CC2011"/>
    <w:rsid w:val="00CC2AE7"/>
    <w:rsid w:val="00CC3EA0"/>
    <w:rsid w:val="00CC7B45"/>
    <w:rsid w:val="00CD1188"/>
    <w:rsid w:val="00CD1520"/>
    <w:rsid w:val="00CD2ACB"/>
    <w:rsid w:val="00CD2ED1"/>
    <w:rsid w:val="00CD337B"/>
    <w:rsid w:val="00CD3839"/>
    <w:rsid w:val="00CE0424"/>
    <w:rsid w:val="00CE075C"/>
    <w:rsid w:val="00CE1382"/>
    <w:rsid w:val="00CE706A"/>
    <w:rsid w:val="00CE7561"/>
    <w:rsid w:val="00CF1354"/>
    <w:rsid w:val="00CF1D9F"/>
    <w:rsid w:val="00CF3B1F"/>
    <w:rsid w:val="00CF3BF6"/>
    <w:rsid w:val="00CF625B"/>
    <w:rsid w:val="00CF687E"/>
    <w:rsid w:val="00CF79AA"/>
    <w:rsid w:val="00D0349B"/>
    <w:rsid w:val="00D035F7"/>
    <w:rsid w:val="00D06713"/>
    <w:rsid w:val="00D10249"/>
    <w:rsid w:val="00D115C3"/>
    <w:rsid w:val="00D11897"/>
    <w:rsid w:val="00D11FA2"/>
    <w:rsid w:val="00D13135"/>
    <w:rsid w:val="00D13C4A"/>
    <w:rsid w:val="00D13E4E"/>
    <w:rsid w:val="00D21D8E"/>
    <w:rsid w:val="00D21DB8"/>
    <w:rsid w:val="00D22438"/>
    <w:rsid w:val="00D239A7"/>
    <w:rsid w:val="00D23F47"/>
    <w:rsid w:val="00D3104B"/>
    <w:rsid w:val="00D310EB"/>
    <w:rsid w:val="00D347CB"/>
    <w:rsid w:val="00D35D1B"/>
    <w:rsid w:val="00D36E71"/>
    <w:rsid w:val="00D37D87"/>
    <w:rsid w:val="00D40B33"/>
    <w:rsid w:val="00D43120"/>
    <w:rsid w:val="00D4318F"/>
    <w:rsid w:val="00D438BF"/>
    <w:rsid w:val="00D440F8"/>
    <w:rsid w:val="00D546FF"/>
    <w:rsid w:val="00D55AC3"/>
    <w:rsid w:val="00D55AD5"/>
    <w:rsid w:val="00D573E2"/>
    <w:rsid w:val="00D5765A"/>
    <w:rsid w:val="00D576CA"/>
    <w:rsid w:val="00D57BFF"/>
    <w:rsid w:val="00D61AF5"/>
    <w:rsid w:val="00D652B5"/>
    <w:rsid w:val="00D66155"/>
    <w:rsid w:val="00D67BDE"/>
    <w:rsid w:val="00D70078"/>
    <w:rsid w:val="00D70665"/>
    <w:rsid w:val="00D708B0"/>
    <w:rsid w:val="00D767F5"/>
    <w:rsid w:val="00D77B1D"/>
    <w:rsid w:val="00D8021F"/>
    <w:rsid w:val="00D80383"/>
    <w:rsid w:val="00D80C6B"/>
    <w:rsid w:val="00D823C6"/>
    <w:rsid w:val="00D8313E"/>
    <w:rsid w:val="00D8327F"/>
    <w:rsid w:val="00D86CA3"/>
    <w:rsid w:val="00D871CE"/>
    <w:rsid w:val="00D9196D"/>
    <w:rsid w:val="00D92982"/>
    <w:rsid w:val="00D96E89"/>
    <w:rsid w:val="00DA305E"/>
    <w:rsid w:val="00DA5060"/>
    <w:rsid w:val="00DA5417"/>
    <w:rsid w:val="00DA56E8"/>
    <w:rsid w:val="00DA7788"/>
    <w:rsid w:val="00DB0A9F"/>
    <w:rsid w:val="00DB1E63"/>
    <w:rsid w:val="00DB377D"/>
    <w:rsid w:val="00DB5383"/>
    <w:rsid w:val="00DB6584"/>
    <w:rsid w:val="00DC2D36"/>
    <w:rsid w:val="00DC53EF"/>
    <w:rsid w:val="00DC57FA"/>
    <w:rsid w:val="00DC58E7"/>
    <w:rsid w:val="00DC5A9A"/>
    <w:rsid w:val="00DD6269"/>
    <w:rsid w:val="00DE2C00"/>
    <w:rsid w:val="00DE5608"/>
    <w:rsid w:val="00DE58D0"/>
    <w:rsid w:val="00DE654F"/>
    <w:rsid w:val="00DF0B6E"/>
    <w:rsid w:val="00DF15E0"/>
    <w:rsid w:val="00DF37A0"/>
    <w:rsid w:val="00DF4BEE"/>
    <w:rsid w:val="00DF66E1"/>
    <w:rsid w:val="00DF7CD9"/>
    <w:rsid w:val="00E0169A"/>
    <w:rsid w:val="00E10F92"/>
    <w:rsid w:val="00E110E7"/>
    <w:rsid w:val="00E11B20"/>
    <w:rsid w:val="00E12917"/>
    <w:rsid w:val="00E1395D"/>
    <w:rsid w:val="00E17FA2"/>
    <w:rsid w:val="00E22330"/>
    <w:rsid w:val="00E2512E"/>
    <w:rsid w:val="00E26C2F"/>
    <w:rsid w:val="00E30B5A"/>
    <w:rsid w:val="00E3123D"/>
    <w:rsid w:val="00E31461"/>
    <w:rsid w:val="00E31D43"/>
    <w:rsid w:val="00E32608"/>
    <w:rsid w:val="00E32916"/>
    <w:rsid w:val="00E34188"/>
    <w:rsid w:val="00E34B6E"/>
    <w:rsid w:val="00E3527C"/>
    <w:rsid w:val="00E35559"/>
    <w:rsid w:val="00E3723A"/>
    <w:rsid w:val="00E37860"/>
    <w:rsid w:val="00E407CF"/>
    <w:rsid w:val="00E40AE1"/>
    <w:rsid w:val="00E446F1"/>
    <w:rsid w:val="00E46886"/>
    <w:rsid w:val="00E46D25"/>
    <w:rsid w:val="00E47168"/>
    <w:rsid w:val="00E47AEF"/>
    <w:rsid w:val="00E53B75"/>
    <w:rsid w:val="00E54E3B"/>
    <w:rsid w:val="00E57565"/>
    <w:rsid w:val="00E60319"/>
    <w:rsid w:val="00E62012"/>
    <w:rsid w:val="00E62C8A"/>
    <w:rsid w:val="00E62CC8"/>
    <w:rsid w:val="00E63838"/>
    <w:rsid w:val="00E64434"/>
    <w:rsid w:val="00E65241"/>
    <w:rsid w:val="00E67A14"/>
    <w:rsid w:val="00E67C51"/>
    <w:rsid w:val="00E72EFC"/>
    <w:rsid w:val="00E73DD5"/>
    <w:rsid w:val="00E752C9"/>
    <w:rsid w:val="00E758EC"/>
    <w:rsid w:val="00E814ED"/>
    <w:rsid w:val="00E8234C"/>
    <w:rsid w:val="00E83AA9"/>
    <w:rsid w:val="00E85928"/>
    <w:rsid w:val="00E866D8"/>
    <w:rsid w:val="00E87822"/>
    <w:rsid w:val="00E90395"/>
    <w:rsid w:val="00E90E49"/>
    <w:rsid w:val="00E917F9"/>
    <w:rsid w:val="00E9274A"/>
    <w:rsid w:val="00E9291C"/>
    <w:rsid w:val="00E93FFE"/>
    <w:rsid w:val="00E94F8A"/>
    <w:rsid w:val="00E95969"/>
    <w:rsid w:val="00E975E4"/>
    <w:rsid w:val="00EA0672"/>
    <w:rsid w:val="00EA4309"/>
    <w:rsid w:val="00EA6142"/>
    <w:rsid w:val="00EA7A41"/>
    <w:rsid w:val="00EA7AFF"/>
    <w:rsid w:val="00EB077B"/>
    <w:rsid w:val="00EB4EA2"/>
    <w:rsid w:val="00EC24D5"/>
    <w:rsid w:val="00EC27C6"/>
    <w:rsid w:val="00EC4207"/>
    <w:rsid w:val="00EC5653"/>
    <w:rsid w:val="00EC71CE"/>
    <w:rsid w:val="00ED1006"/>
    <w:rsid w:val="00EE2CE5"/>
    <w:rsid w:val="00EE5336"/>
    <w:rsid w:val="00EE57EA"/>
    <w:rsid w:val="00EE61D7"/>
    <w:rsid w:val="00EE67D2"/>
    <w:rsid w:val="00EF009F"/>
    <w:rsid w:val="00EF18FE"/>
    <w:rsid w:val="00EF2D68"/>
    <w:rsid w:val="00EF3E3F"/>
    <w:rsid w:val="00EF3F41"/>
    <w:rsid w:val="00EF4DCD"/>
    <w:rsid w:val="00EF4FAC"/>
    <w:rsid w:val="00EF5787"/>
    <w:rsid w:val="00EF60D0"/>
    <w:rsid w:val="00F00A44"/>
    <w:rsid w:val="00F00D53"/>
    <w:rsid w:val="00F0528D"/>
    <w:rsid w:val="00F06C67"/>
    <w:rsid w:val="00F06DFD"/>
    <w:rsid w:val="00F071D1"/>
    <w:rsid w:val="00F07533"/>
    <w:rsid w:val="00F10629"/>
    <w:rsid w:val="00F13192"/>
    <w:rsid w:val="00F13D60"/>
    <w:rsid w:val="00F1428A"/>
    <w:rsid w:val="00F14C93"/>
    <w:rsid w:val="00F15FA5"/>
    <w:rsid w:val="00F209B7"/>
    <w:rsid w:val="00F20F5C"/>
    <w:rsid w:val="00F2376F"/>
    <w:rsid w:val="00F243D8"/>
    <w:rsid w:val="00F259A2"/>
    <w:rsid w:val="00F26CAD"/>
    <w:rsid w:val="00F27E35"/>
    <w:rsid w:val="00F27FDE"/>
    <w:rsid w:val="00F30828"/>
    <w:rsid w:val="00F31269"/>
    <w:rsid w:val="00F313D6"/>
    <w:rsid w:val="00F31D24"/>
    <w:rsid w:val="00F3458E"/>
    <w:rsid w:val="00F35C10"/>
    <w:rsid w:val="00F36165"/>
    <w:rsid w:val="00F36AF1"/>
    <w:rsid w:val="00F36CEE"/>
    <w:rsid w:val="00F37D5C"/>
    <w:rsid w:val="00F40343"/>
    <w:rsid w:val="00F40F0C"/>
    <w:rsid w:val="00F4766C"/>
    <w:rsid w:val="00F5060E"/>
    <w:rsid w:val="00F507D1"/>
    <w:rsid w:val="00F519CE"/>
    <w:rsid w:val="00F51ADA"/>
    <w:rsid w:val="00F60203"/>
    <w:rsid w:val="00F607C5"/>
    <w:rsid w:val="00F60DEA"/>
    <w:rsid w:val="00F60F32"/>
    <w:rsid w:val="00F6302A"/>
    <w:rsid w:val="00F63950"/>
    <w:rsid w:val="00F64C2B"/>
    <w:rsid w:val="00F651BE"/>
    <w:rsid w:val="00F6675D"/>
    <w:rsid w:val="00F67F53"/>
    <w:rsid w:val="00F7017F"/>
    <w:rsid w:val="00F703BE"/>
    <w:rsid w:val="00F71F69"/>
    <w:rsid w:val="00F72B72"/>
    <w:rsid w:val="00F74BB9"/>
    <w:rsid w:val="00F75582"/>
    <w:rsid w:val="00F76EFA"/>
    <w:rsid w:val="00F77F75"/>
    <w:rsid w:val="00F804BE"/>
    <w:rsid w:val="00F817CE"/>
    <w:rsid w:val="00F8456C"/>
    <w:rsid w:val="00F859D8"/>
    <w:rsid w:val="00F85F7F"/>
    <w:rsid w:val="00F868F5"/>
    <w:rsid w:val="00F9056A"/>
    <w:rsid w:val="00F90F8D"/>
    <w:rsid w:val="00F92782"/>
    <w:rsid w:val="00F93AA9"/>
    <w:rsid w:val="00F96985"/>
    <w:rsid w:val="00F971E3"/>
    <w:rsid w:val="00F97838"/>
    <w:rsid w:val="00FA2BB3"/>
    <w:rsid w:val="00FA5359"/>
    <w:rsid w:val="00FB4C80"/>
    <w:rsid w:val="00FB6635"/>
    <w:rsid w:val="00FB6A6A"/>
    <w:rsid w:val="00FC7429"/>
    <w:rsid w:val="00FD07F6"/>
    <w:rsid w:val="00FD1EC8"/>
    <w:rsid w:val="00FD47ED"/>
    <w:rsid w:val="00FD74DB"/>
    <w:rsid w:val="00FD7660"/>
    <w:rsid w:val="00FD7FF7"/>
    <w:rsid w:val="00FE0655"/>
    <w:rsid w:val="00FE2365"/>
    <w:rsid w:val="00FE37D7"/>
    <w:rsid w:val="00FE4C7B"/>
    <w:rsid w:val="00FE6D00"/>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A501D15-994F-7D42-9753-D7011A17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CE1ABAB-7CC0-41B2-90A4-5D3B0FD2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TotalTime>
  <Pages>11</Pages>
  <Words>4287</Words>
  <Characters>21330</Characters>
  <Application>Microsoft Office Word</Application>
  <DocSecurity>0</DocSecurity>
  <Lines>177</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25566</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Rapp_AfterRAN2#122</cp:lastModifiedBy>
  <cp:revision>2</cp:revision>
  <cp:lastPrinted>2008-01-31T07:09:00Z</cp:lastPrinted>
  <dcterms:created xsi:type="dcterms:W3CDTF">2023-08-11T05:53:00Z</dcterms:created>
  <dcterms:modified xsi:type="dcterms:W3CDTF">2023-08-11T05:53:00Z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